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DA60" w14:textId="77777777" w:rsidR="00006AF6" w:rsidRPr="00EB0707" w:rsidRDefault="00006AF6" w:rsidP="00006AF6">
      <w:pPr>
        <w:pStyle w:val="Title"/>
        <w:numPr>
          <w:ilvl w:val="0"/>
          <w:numId w:val="8"/>
        </w:numPr>
        <w:rPr>
          <w:rFonts w:ascii="Calibri" w:hAnsi="Calibri" w:cs="Arial"/>
          <w:sz w:val="44"/>
          <w:szCs w:val="44"/>
        </w:rPr>
      </w:pPr>
      <w:r w:rsidRPr="00EB0707">
        <w:rPr>
          <w:rFonts w:ascii="Calibri" w:hAnsi="Calibri" w:cs="Arial"/>
          <w:sz w:val="44"/>
          <w:szCs w:val="44"/>
        </w:rPr>
        <w:t>Complaints about CWA by Residents</w:t>
      </w:r>
    </w:p>
    <w:p w14:paraId="469B7814" w14:textId="77777777" w:rsidR="00006AF6" w:rsidRPr="00EB0707" w:rsidRDefault="00006AF6" w:rsidP="00006AF6">
      <w:pPr>
        <w:rPr>
          <w:rFonts w:ascii="Calibri" w:hAnsi="Calibri"/>
          <w:b/>
        </w:rPr>
      </w:pPr>
      <w:r w:rsidRPr="00EB0707">
        <w:rPr>
          <w:rFonts w:ascii="Calibri" w:hAnsi="Calibri"/>
          <w:b/>
        </w:rPr>
        <w:t>Policy:</w:t>
      </w:r>
    </w:p>
    <w:p w14:paraId="555A83FC" w14:textId="77777777" w:rsidR="00006AF6" w:rsidRPr="00EB0707" w:rsidRDefault="00006AF6" w:rsidP="00006AF6">
      <w:pPr>
        <w:pStyle w:val="ListParagraph"/>
        <w:numPr>
          <w:ilvl w:val="0"/>
          <w:numId w:val="2"/>
        </w:numPr>
        <w:rPr>
          <w:rFonts w:ascii="Calibri" w:hAnsi="Calibri"/>
          <w:b/>
        </w:rPr>
      </w:pPr>
      <w:r w:rsidRPr="00EB0707">
        <w:rPr>
          <w:rFonts w:ascii="Calibri" w:hAnsi="Calibri"/>
          <w:b/>
        </w:rPr>
        <w:t>To ensure that complaints from residents, their families or advocates are dealt with in an easy, timely and fair manner.</w:t>
      </w:r>
    </w:p>
    <w:p w14:paraId="0C8649E5" w14:textId="77777777" w:rsidR="00006AF6" w:rsidRPr="00EB0707" w:rsidRDefault="00006AF6" w:rsidP="00006AF6">
      <w:pPr>
        <w:pStyle w:val="ListParagraph"/>
        <w:rPr>
          <w:rFonts w:ascii="Calibri" w:hAnsi="Calibri"/>
          <w:b/>
        </w:rPr>
      </w:pPr>
    </w:p>
    <w:p w14:paraId="16CD8686" w14:textId="77777777" w:rsidR="00006AF6" w:rsidRPr="00EB0707" w:rsidRDefault="00006AF6" w:rsidP="00006AF6">
      <w:pPr>
        <w:pStyle w:val="ListParagraph"/>
        <w:numPr>
          <w:ilvl w:val="0"/>
          <w:numId w:val="2"/>
        </w:numPr>
        <w:rPr>
          <w:rFonts w:ascii="Calibri" w:hAnsi="Calibri"/>
          <w:b/>
        </w:rPr>
      </w:pPr>
      <w:r w:rsidRPr="00EB0707">
        <w:rPr>
          <w:rFonts w:ascii="Calibri" w:hAnsi="Calibri"/>
          <w:b/>
        </w:rPr>
        <w:t>To provide residents with an accessible way to have their complaint or appeal heard.</w:t>
      </w:r>
    </w:p>
    <w:p w14:paraId="65AE7C39" w14:textId="77777777" w:rsidR="00006AF6" w:rsidRPr="00EB0707" w:rsidRDefault="00006AF6" w:rsidP="00006AF6">
      <w:pPr>
        <w:pStyle w:val="ListParagraph"/>
        <w:rPr>
          <w:rFonts w:ascii="Calibri" w:hAnsi="Calibri"/>
          <w:b/>
        </w:rPr>
      </w:pPr>
    </w:p>
    <w:p w14:paraId="71E083BA" w14:textId="77777777" w:rsidR="00006AF6" w:rsidRPr="00EB0707" w:rsidRDefault="00006AF6" w:rsidP="00006AF6">
      <w:pPr>
        <w:pStyle w:val="ListParagraph"/>
        <w:numPr>
          <w:ilvl w:val="0"/>
          <w:numId w:val="2"/>
        </w:numPr>
        <w:rPr>
          <w:rFonts w:ascii="Calibri" w:hAnsi="Calibri"/>
          <w:b/>
        </w:rPr>
      </w:pPr>
      <w:r w:rsidRPr="00EB0707">
        <w:rPr>
          <w:rFonts w:ascii="Calibri" w:hAnsi="Calibri"/>
          <w:b/>
        </w:rPr>
        <w:t xml:space="preserve">To learn from complaints and use them to improve services.  </w:t>
      </w:r>
    </w:p>
    <w:p w14:paraId="4D2A5B6C" w14:textId="77777777" w:rsidR="00006AF6" w:rsidRPr="00EB0707" w:rsidRDefault="00006AF6" w:rsidP="00006AF6">
      <w:pPr>
        <w:pStyle w:val="ListParagraph"/>
        <w:rPr>
          <w:rFonts w:ascii="Calibri" w:hAnsi="Calibri"/>
          <w:b/>
        </w:rPr>
      </w:pPr>
    </w:p>
    <w:p w14:paraId="6D022AF4" w14:textId="77777777" w:rsidR="00006AF6" w:rsidRPr="00EB0707" w:rsidRDefault="00006AF6" w:rsidP="00006AF6">
      <w:pPr>
        <w:pStyle w:val="ListParagraph"/>
        <w:numPr>
          <w:ilvl w:val="0"/>
          <w:numId w:val="2"/>
        </w:numPr>
        <w:rPr>
          <w:rFonts w:ascii="Calibri" w:hAnsi="Calibri"/>
          <w:b/>
        </w:rPr>
      </w:pPr>
      <w:r w:rsidRPr="00EB0707">
        <w:rPr>
          <w:rFonts w:ascii="Calibri" w:hAnsi="Calibri"/>
          <w:b/>
        </w:rPr>
        <w:t>To keep the Board informed of the number and type of complaints via the quarterly Key Performance Indicators.</w:t>
      </w:r>
    </w:p>
    <w:p w14:paraId="0736C1FD" w14:textId="77777777" w:rsidR="00006AF6" w:rsidRPr="00EB0707" w:rsidRDefault="00006AF6" w:rsidP="00006AF6">
      <w:pPr>
        <w:pStyle w:val="ListParagraph"/>
        <w:rPr>
          <w:rFonts w:ascii="Calibri" w:hAnsi="Calibri"/>
          <w:b/>
        </w:rPr>
      </w:pPr>
    </w:p>
    <w:p w14:paraId="5ABCB763" w14:textId="77777777" w:rsidR="00006AF6" w:rsidRPr="00EB0707" w:rsidRDefault="00006AF6" w:rsidP="00006AF6">
      <w:pPr>
        <w:pStyle w:val="ListParagraph"/>
        <w:numPr>
          <w:ilvl w:val="0"/>
          <w:numId w:val="2"/>
        </w:numPr>
        <w:rPr>
          <w:rFonts w:ascii="Calibri" w:hAnsi="Calibri"/>
          <w:b/>
        </w:rPr>
      </w:pPr>
      <w:r w:rsidRPr="00EB0707">
        <w:rPr>
          <w:rFonts w:ascii="Calibri" w:hAnsi="Calibri"/>
          <w:b/>
        </w:rPr>
        <w:t>To comply with our duties as a member of the Housing Ombudsman service.</w:t>
      </w:r>
    </w:p>
    <w:p w14:paraId="14D43ED0" w14:textId="77777777" w:rsidR="00006AF6" w:rsidRPr="00EB0707" w:rsidRDefault="00006AF6" w:rsidP="00006AF6">
      <w:pPr>
        <w:rPr>
          <w:rFonts w:ascii="Calibri" w:hAnsi="Calibri"/>
          <w:b/>
        </w:rPr>
      </w:pPr>
      <w:r w:rsidRPr="00EB0707">
        <w:rPr>
          <w:rFonts w:ascii="Calibri" w:hAnsi="Calibri"/>
          <w:b/>
        </w:rPr>
        <w:t xml:space="preserve">To follow the Housing Ombudsman’s principles of good dispute resolution: to be fair, to put things right and to learn from the outcomes. </w:t>
      </w:r>
    </w:p>
    <w:p w14:paraId="2D7A6FFB" w14:textId="77777777" w:rsidR="00006AF6" w:rsidRPr="00EB0707" w:rsidRDefault="00006AF6" w:rsidP="00006AF6">
      <w:pPr>
        <w:rPr>
          <w:rFonts w:ascii="Calibri" w:hAnsi="Calibri"/>
          <w:b/>
        </w:rPr>
      </w:pPr>
      <w:r w:rsidRPr="00EB0707">
        <w:rPr>
          <w:rFonts w:ascii="Calibri" w:hAnsi="Calibri"/>
          <w:b/>
        </w:rPr>
        <w:t>Scope:</w:t>
      </w:r>
    </w:p>
    <w:p w14:paraId="4D26AF6C" w14:textId="77777777" w:rsidR="00006AF6" w:rsidRPr="00EB0707" w:rsidRDefault="00006AF6" w:rsidP="00006AF6">
      <w:pPr>
        <w:rPr>
          <w:rFonts w:ascii="Calibri" w:hAnsi="Calibri"/>
        </w:rPr>
      </w:pPr>
      <w:r w:rsidRPr="00EB0707">
        <w:rPr>
          <w:rFonts w:ascii="Calibri" w:hAnsi="Calibri"/>
        </w:rPr>
        <w:t>All residents have the right to complain about any aspect of the service provided to them by:</w:t>
      </w:r>
    </w:p>
    <w:p w14:paraId="6024A7C3" w14:textId="77777777" w:rsidR="00006AF6" w:rsidRPr="00EB0707" w:rsidRDefault="00006AF6" w:rsidP="00006AF6">
      <w:pPr>
        <w:pStyle w:val="ListParagraph"/>
        <w:numPr>
          <w:ilvl w:val="0"/>
          <w:numId w:val="3"/>
        </w:numPr>
        <w:rPr>
          <w:rFonts w:ascii="Calibri" w:hAnsi="Calibri"/>
        </w:rPr>
      </w:pPr>
      <w:r w:rsidRPr="00EB0707">
        <w:rPr>
          <w:rFonts w:ascii="Calibri" w:hAnsi="Calibri"/>
        </w:rPr>
        <w:t>CWA staff</w:t>
      </w:r>
    </w:p>
    <w:p w14:paraId="7944C265" w14:textId="77777777" w:rsidR="00006AF6" w:rsidRPr="00EB0707" w:rsidRDefault="00006AF6" w:rsidP="00006AF6">
      <w:pPr>
        <w:pStyle w:val="ListParagraph"/>
        <w:numPr>
          <w:ilvl w:val="0"/>
          <w:numId w:val="3"/>
        </w:numPr>
        <w:rPr>
          <w:rFonts w:ascii="Calibri" w:hAnsi="Calibri"/>
        </w:rPr>
      </w:pPr>
      <w:r w:rsidRPr="00EB0707">
        <w:rPr>
          <w:rFonts w:ascii="Calibri" w:hAnsi="Calibri"/>
        </w:rPr>
        <w:t>CWA Trustees</w:t>
      </w:r>
    </w:p>
    <w:p w14:paraId="5DE2A5BC" w14:textId="77777777" w:rsidR="00006AF6" w:rsidRPr="00EB0707" w:rsidRDefault="00006AF6" w:rsidP="00006AF6">
      <w:pPr>
        <w:pStyle w:val="ListParagraph"/>
        <w:numPr>
          <w:ilvl w:val="0"/>
          <w:numId w:val="3"/>
        </w:numPr>
        <w:rPr>
          <w:rFonts w:ascii="Calibri" w:hAnsi="Calibri"/>
        </w:rPr>
      </w:pPr>
      <w:r w:rsidRPr="00EB0707">
        <w:rPr>
          <w:rFonts w:ascii="Calibri" w:hAnsi="Calibri"/>
        </w:rPr>
        <w:t>CWA volunteers, and</w:t>
      </w:r>
    </w:p>
    <w:p w14:paraId="5AFCFFAD" w14:textId="77777777" w:rsidR="00006AF6" w:rsidRPr="00EB0707" w:rsidRDefault="00006AF6" w:rsidP="00006AF6">
      <w:pPr>
        <w:pStyle w:val="ListParagraph"/>
        <w:numPr>
          <w:ilvl w:val="0"/>
          <w:numId w:val="3"/>
        </w:numPr>
        <w:rPr>
          <w:rFonts w:ascii="Calibri" w:hAnsi="Calibri"/>
        </w:rPr>
      </w:pPr>
      <w:r w:rsidRPr="00EB0707">
        <w:rPr>
          <w:rFonts w:ascii="Calibri" w:hAnsi="Calibri"/>
        </w:rPr>
        <w:t>Contractors</w:t>
      </w:r>
      <w:r w:rsidRPr="00EB0707">
        <w:rPr>
          <w:rFonts w:ascii="Calibri" w:hAnsi="Calibri"/>
          <w:b/>
        </w:rPr>
        <w:t xml:space="preserve"> </w:t>
      </w:r>
      <w:r w:rsidRPr="00EB0707">
        <w:rPr>
          <w:rFonts w:ascii="Calibri" w:hAnsi="Calibri"/>
        </w:rPr>
        <w:t xml:space="preserve">working on behalf of CWA. It does not cover contractors or agencies directly employed or arranged by a resident. </w:t>
      </w:r>
    </w:p>
    <w:p w14:paraId="36E97CA5" w14:textId="77777777" w:rsidR="00006AF6" w:rsidRPr="00EB0707" w:rsidRDefault="00006AF6" w:rsidP="00006AF6">
      <w:pPr>
        <w:rPr>
          <w:rFonts w:ascii="Calibri" w:hAnsi="Calibri"/>
        </w:rPr>
      </w:pPr>
      <w:r w:rsidRPr="00EB0707">
        <w:rPr>
          <w:rFonts w:ascii="Calibri" w:hAnsi="Calibri"/>
        </w:rPr>
        <w:t>This policy does not cover</w:t>
      </w:r>
      <w:r w:rsidRPr="00EB0707">
        <w:rPr>
          <w:rFonts w:ascii="Calibri" w:hAnsi="Calibri"/>
          <w:b/>
        </w:rPr>
        <w:t xml:space="preserve"> </w:t>
      </w:r>
      <w:r w:rsidRPr="00EB0707">
        <w:rPr>
          <w:rFonts w:ascii="Calibri" w:hAnsi="Calibri"/>
        </w:rPr>
        <w:t>disputes between individual residents, although the CWA may intervene in the interests of good management.</w:t>
      </w:r>
    </w:p>
    <w:p w14:paraId="365F95E4" w14:textId="77777777" w:rsidR="00006AF6" w:rsidRPr="00EB0707" w:rsidRDefault="00006AF6" w:rsidP="00006AF6">
      <w:pPr>
        <w:rPr>
          <w:rFonts w:ascii="Calibri" w:hAnsi="Calibri"/>
          <w:b/>
        </w:rPr>
      </w:pPr>
      <w:r w:rsidRPr="00EB0707">
        <w:rPr>
          <w:rFonts w:ascii="Calibri" w:hAnsi="Calibri"/>
          <w:b/>
        </w:rPr>
        <w:t>General</w:t>
      </w:r>
    </w:p>
    <w:p w14:paraId="0C061E67" w14:textId="77777777" w:rsidR="00006AF6" w:rsidRPr="00EB0707" w:rsidRDefault="00006AF6" w:rsidP="00006AF6">
      <w:pPr>
        <w:rPr>
          <w:rFonts w:ascii="Calibri" w:hAnsi="Calibri"/>
          <w:bdr w:val="none" w:sz="0" w:space="0" w:color="auto" w:frame="1"/>
          <w:shd w:val="clear" w:color="auto" w:fill="FFFFFF"/>
        </w:rPr>
      </w:pPr>
      <w:r w:rsidRPr="00EB0707">
        <w:rPr>
          <w:rFonts w:ascii="Calibri" w:hAnsi="Calibri"/>
          <w:bdr w:val="none" w:sz="0" w:space="0" w:color="auto" w:frame="1"/>
          <w:shd w:val="clear" w:color="auto" w:fill="FFFFFF"/>
        </w:rPr>
        <w:t xml:space="preserve">CWA makes decisions based on set guidelines that aim to be fair to everyone. These guidelines are our policies and procedures. These policies and procedures are designed to meet standards of service for our housing and to comply with relevant laws and the requirements </w:t>
      </w:r>
      <w:r w:rsidRPr="00EB0707">
        <w:rPr>
          <w:rStyle w:val="apple-converted-space"/>
          <w:rFonts w:ascii="Calibri" w:hAnsi="Calibri"/>
          <w:shd w:val="clear" w:color="auto" w:fill="FFFFFF"/>
        </w:rPr>
        <w:t xml:space="preserve">of Homes England. They are reviewed; amended and approved by the CEO or Board. </w:t>
      </w:r>
      <w:r w:rsidRPr="00EB0707">
        <w:rPr>
          <w:rFonts w:ascii="Calibri" w:hAnsi="Calibri"/>
          <w:bdr w:val="none" w:sz="0" w:space="0" w:color="auto" w:frame="1"/>
          <w:shd w:val="clear" w:color="auto" w:fill="FFFFFF"/>
        </w:rPr>
        <w:t xml:space="preserve">Residents may not always agree with a decision made. If this is the case, it is important that he or she, or their family or advocate on their behalf, </w:t>
      </w:r>
      <w:proofErr w:type="gramStart"/>
      <w:r w:rsidRPr="00EB0707">
        <w:rPr>
          <w:rFonts w:ascii="Calibri" w:hAnsi="Calibri"/>
          <w:bdr w:val="none" w:sz="0" w:space="0" w:color="auto" w:frame="1"/>
          <w:shd w:val="clear" w:color="auto" w:fill="FFFFFF"/>
        </w:rPr>
        <w:t>is able to</w:t>
      </w:r>
      <w:proofErr w:type="gramEnd"/>
      <w:r w:rsidRPr="00EB0707">
        <w:rPr>
          <w:rFonts w:ascii="Calibri" w:hAnsi="Calibri"/>
          <w:bdr w:val="none" w:sz="0" w:space="0" w:color="auto" w:frame="1"/>
          <w:shd w:val="clear" w:color="auto" w:fill="FFFFFF"/>
        </w:rPr>
        <w:t xml:space="preserve"> ask us to review our decision. </w:t>
      </w:r>
    </w:p>
    <w:p w14:paraId="61C90F56" w14:textId="77777777" w:rsidR="00006AF6" w:rsidRPr="00EB0707" w:rsidRDefault="00006AF6" w:rsidP="00006AF6">
      <w:pPr>
        <w:rPr>
          <w:rFonts w:ascii="Calibri" w:hAnsi="Calibri"/>
          <w:b/>
        </w:rPr>
      </w:pPr>
      <w:r w:rsidRPr="00EB0707">
        <w:rPr>
          <w:rFonts w:ascii="Calibri" w:hAnsi="Calibri"/>
          <w:bdr w:val="none" w:sz="0" w:space="0" w:color="auto" w:frame="1"/>
          <w:shd w:val="clear" w:color="auto" w:fill="FFFFFF"/>
        </w:rPr>
        <w:lastRenderedPageBreak/>
        <w:t>CWA recognises that sometimes mistakes can be made or that we may act in a way that is unfair; sometimes we may need to change the policies and procedures that guide how we make decisions in the light of feedback from complaints.</w:t>
      </w:r>
    </w:p>
    <w:p w14:paraId="795E3FBD" w14:textId="77777777" w:rsidR="00006AF6" w:rsidRPr="00EB0707" w:rsidRDefault="00006AF6" w:rsidP="00006AF6">
      <w:pPr>
        <w:rPr>
          <w:rFonts w:ascii="Calibri" w:hAnsi="Calibri"/>
        </w:rPr>
      </w:pPr>
      <w:proofErr w:type="gramStart"/>
      <w:r w:rsidRPr="00EB0707">
        <w:rPr>
          <w:rFonts w:ascii="Calibri" w:hAnsi="Calibri"/>
        </w:rPr>
        <w:t>Generally</w:t>
      </w:r>
      <w:proofErr w:type="gramEnd"/>
      <w:r w:rsidRPr="00EB0707">
        <w:rPr>
          <w:rFonts w:ascii="Calibri" w:hAnsi="Calibri"/>
        </w:rPr>
        <w:t xml:space="preserve"> complaints or disagreements are best resolved in an informal way, dealing with them on a face to face basis and before they escalate into something more serious. </w:t>
      </w:r>
    </w:p>
    <w:p w14:paraId="2FC02C46" w14:textId="77777777" w:rsidR="00006AF6" w:rsidRPr="00EB0707" w:rsidRDefault="00006AF6" w:rsidP="00006AF6">
      <w:pPr>
        <w:rPr>
          <w:rFonts w:ascii="Calibri" w:hAnsi="Calibri"/>
          <w:b/>
        </w:rPr>
      </w:pPr>
      <w:r w:rsidRPr="00EB0707">
        <w:rPr>
          <w:rFonts w:ascii="Calibri" w:hAnsi="Calibri"/>
          <w:b/>
        </w:rPr>
        <w:t>Unresolved Complaints</w:t>
      </w:r>
    </w:p>
    <w:p w14:paraId="7A6F4195" w14:textId="77777777" w:rsidR="00006AF6" w:rsidRPr="00EB0707" w:rsidRDefault="00006AF6" w:rsidP="00006AF6">
      <w:pPr>
        <w:rPr>
          <w:rFonts w:ascii="Calibri" w:eastAsia="Times New Roman" w:hAnsi="Calibri"/>
          <w:color w:val="1E1E1E"/>
          <w:lang w:eastAsia="en-GB"/>
        </w:rPr>
      </w:pPr>
      <w:r w:rsidRPr="00EB0707">
        <w:rPr>
          <w:rFonts w:ascii="Calibri" w:hAnsi="Calibri"/>
        </w:rPr>
        <w:t xml:space="preserve">If a resident is not satisfied with the final decision given by the </w:t>
      </w:r>
      <w:proofErr w:type="gramStart"/>
      <w:r w:rsidRPr="00EB0707">
        <w:rPr>
          <w:rFonts w:ascii="Calibri" w:hAnsi="Calibri"/>
        </w:rPr>
        <w:t>CWA</w:t>
      </w:r>
      <w:proofErr w:type="gramEnd"/>
      <w:r w:rsidRPr="00EB0707">
        <w:rPr>
          <w:rFonts w:ascii="Calibri" w:hAnsi="Calibri"/>
        </w:rPr>
        <w:t xml:space="preserve"> then they can contact a designated person to help find a solution. A </w:t>
      </w:r>
      <w:r w:rsidRPr="00EB0707">
        <w:rPr>
          <w:rFonts w:ascii="Calibri" w:eastAsia="Times New Roman" w:hAnsi="Calibri"/>
          <w:lang w:eastAsia="en-GB"/>
        </w:rPr>
        <w:t>designated person is a member of parliament (MP) or a local councillor. Th</w:t>
      </w:r>
      <w:r w:rsidRPr="00EB0707">
        <w:rPr>
          <w:rFonts w:ascii="Calibri" w:eastAsia="Times New Roman" w:hAnsi="Calibri"/>
          <w:color w:val="005164"/>
          <w:lang w:eastAsia="en-GB"/>
        </w:rPr>
        <w:t xml:space="preserve">e </w:t>
      </w:r>
      <w:r w:rsidRPr="00EB0707">
        <w:rPr>
          <w:rFonts w:ascii="Calibri" w:eastAsia="Times New Roman" w:hAnsi="Calibri"/>
          <w:color w:val="1E1E1E"/>
          <w:lang w:eastAsia="en-GB"/>
        </w:rPr>
        <w:t>designated person can help resolve the complaint in one of two ways:</w:t>
      </w:r>
    </w:p>
    <w:p w14:paraId="1933EE43" w14:textId="77777777" w:rsidR="00006AF6" w:rsidRPr="00EB0707" w:rsidRDefault="00006AF6" w:rsidP="00006AF6">
      <w:pPr>
        <w:numPr>
          <w:ilvl w:val="0"/>
          <w:numId w:val="7"/>
        </w:numPr>
        <w:shd w:val="clear" w:color="auto" w:fill="FFFFFF"/>
        <w:spacing w:after="0" w:line="240" w:lineRule="auto"/>
        <w:rPr>
          <w:rFonts w:ascii="Calibri" w:eastAsia="Times New Roman" w:hAnsi="Calibri"/>
          <w:color w:val="1E1E1E"/>
          <w:lang w:eastAsia="en-GB"/>
        </w:rPr>
      </w:pPr>
      <w:r w:rsidRPr="00EB0707">
        <w:rPr>
          <w:rFonts w:ascii="Calibri" w:eastAsia="Times New Roman" w:hAnsi="Calibri"/>
          <w:color w:val="1E1E1E"/>
          <w:lang w:eastAsia="en-GB"/>
        </w:rPr>
        <w:t>they can try and resolve the complaint themselves; or</w:t>
      </w:r>
    </w:p>
    <w:p w14:paraId="78484100" w14:textId="77777777" w:rsidR="00006AF6" w:rsidRPr="00EB0707" w:rsidRDefault="00006AF6" w:rsidP="00006AF6">
      <w:pPr>
        <w:numPr>
          <w:ilvl w:val="0"/>
          <w:numId w:val="7"/>
        </w:numPr>
        <w:shd w:val="clear" w:color="auto" w:fill="FFFFFF"/>
        <w:spacing w:after="0" w:line="240" w:lineRule="auto"/>
        <w:rPr>
          <w:rFonts w:ascii="Calibri" w:eastAsia="Times New Roman" w:hAnsi="Calibri"/>
          <w:color w:val="1E1E1E"/>
          <w:lang w:eastAsia="en-GB"/>
        </w:rPr>
      </w:pPr>
      <w:r w:rsidRPr="00EB0707">
        <w:rPr>
          <w:rFonts w:ascii="Calibri" w:eastAsia="Times New Roman" w:hAnsi="Calibri"/>
          <w:color w:val="1E1E1E"/>
          <w:lang w:eastAsia="en-GB"/>
        </w:rPr>
        <w:t>they can refer the complaint directly to the Housing Ombudsman.</w:t>
      </w:r>
    </w:p>
    <w:p w14:paraId="06F293D7" w14:textId="77777777" w:rsidR="00006AF6" w:rsidRPr="00EB0707" w:rsidRDefault="00006AF6" w:rsidP="00006AF6">
      <w:pPr>
        <w:shd w:val="clear" w:color="auto" w:fill="FFFFFF"/>
        <w:spacing w:before="100" w:beforeAutospacing="1" w:after="100" w:afterAutospacing="1" w:line="240" w:lineRule="auto"/>
        <w:rPr>
          <w:rFonts w:ascii="Calibri" w:eastAsia="Times New Roman" w:hAnsi="Calibri"/>
          <w:color w:val="1E1E1E"/>
          <w:lang w:eastAsia="en-GB"/>
        </w:rPr>
      </w:pPr>
      <w:r w:rsidRPr="00EB0707">
        <w:rPr>
          <w:rFonts w:ascii="Calibri" w:eastAsia="Times New Roman" w:hAnsi="Calibri"/>
          <w:color w:val="1E1E1E"/>
          <w:lang w:eastAsia="en-GB"/>
        </w:rPr>
        <w:t>The resident may contact the Housing Ombudsman directly but by law it must be at least eight weeks after the CWA has given its final response to the complaint.</w:t>
      </w:r>
    </w:p>
    <w:p w14:paraId="231E55E1" w14:textId="77777777" w:rsidR="00006AF6" w:rsidRPr="00EB0707" w:rsidRDefault="00006AF6" w:rsidP="00006AF6">
      <w:pPr>
        <w:rPr>
          <w:rFonts w:ascii="Calibri" w:hAnsi="Calibri"/>
          <w:b/>
        </w:rPr>
      </w:pPr>
      <w:r w:rsidRPr="00EB0707">
        <w:rPr>
          <w:rFonts w:ascii="Calibri" w:hAnsi="Calibri"/>
          <w:b/>
        </w:rPr>
        <w:t>Housing Ombudsman</w:t>
      </w:r>
    </w:p>
    <w:p w14:paraId="5DD16A1C" w14:textId="77777777" w:rsidR="00006AF6" w:rsidRPr="00EB0707" w:rsidRDefault="00006AF6" w:rsidP="00006AF6">
      <w:pPr>
        <w:rPr>
          <w:rFonts w:ascii="Calibri" w:hAnsi="Calibri"/>
        </w:rPr>
      </w:pPr>
      <w:r w:rsidRPr="00EB0707">
        <w:rPr>
          <w:rFonts w:ascii="Calibri" w:hAnsi="Calibri"/>
        </w:rPr>
        <w:t>As a registered provider of social housing the CWA is a member of the Housing Ombudsman Service. Residents can refer their complaint to the Ombudsman if they do not believe that CWA has dealt with their complaint satisfactorily. The CWA can also contact the Housing Ombudsman Service in finding a resolution.</w:t>
      </w:r>
    </w:p>
    <w:p w14:paraId="45E0980D" w14:textId="77777777" w:rsidR="00006AF6" w:rsidRPr="00EB0707" w:rsidRDefault="00006AF6" w:rsidP="00006AF6">
      <w:pPr>
        <w:rPr>
          <w:rFonts w:ascii="Calibri" w:hAnsi="Calibri"/>
        </w:rPr>
      </w:pPr>
      <w:r w:rsidRPr="00EB0707">
        <w:rPr>
          <w:rFonts w:ascii="Calibri" w:hAnsi="Calibri"/>
        </w:rPr>
        <w:t xml:space="preserve"> As a member CWA must:</w:t>
      </w:r>
    </w:p>
    <w:p w14:paraId="5436096E" w14:textId="77777777" w:rsidR="00006AF6" w:rsidRPr="00EB0707" w:rsidRDefault="00006AF6" w:rsidP="00006AF6">
      <w:pPr>
        <w:pStyle w:val="ListParagraph"/>
        <w:numPr>
          <w:ilvl w:val="0"/>
          <w:numId w:val="4"/>
        </w:numPr>
        <w:rPr>
          <w:rFonts w:ascii="Calibri" w:hAnsi="Calibri"/>
        </w:rPr>
      </w:pPr>
      <w:r w:rsidRPr="00EB0707">
        <w:rPr>
          <w:rFonts w:ascii="Calibri" w:hAnsi="Calibri"/>
        </w:rPr>
        <w:t xml:space="preserve">Inform complainants of their right to bring complaints to the Ombudsman under the Scheme. </w:t>
      </w:r>
    </w:p>
    <w:p w14:paraId="3814B194" w14:textId="77777777" w:rsidR="00006AF6" w:rsidRPr="00EB0707" w:rsidRDefault="00006AF6" w:rsidP="00006AF6">
      <w:pPr>
        <w:pStyle w:val="ListParagraph"/>
        <w:numPr>
          <w:ilvl w:val="0"/>
          <w:numId w:val="4"/>
        </w:numPr>
        <w:rPr>
          <w:rFonts w:ascii="Calibri" w:hAnsi="Calibri"/>
        </w:rPr>
      </w:pPr>
      <w:r w:rsidRPr="00EB0707">
        <w:rPr>
          <w:rFonts w:ascii="Calibri" w:hAnsi="Calibri"/>
        </w:rPr>
        <w:t xml:space="preserve">Publish the CWA complaints procedure and its membership of the </w:t>
      </w:r>
      <w:proofErr w:type="gramStart"/>
      <w:r w:rsidRPr="00EB0707">
        <w:rPr>
          <w:rFonts w:ascii="Calibri" w:hAnsi="Calibri"/>
        </w:rPr>
        <w:t>Scheme, and</w:t>
      </w:r>
      <w:proofErr w:type="gramEnd"/>
      <w:r w:rsidRPr="00EB0707">
        <w:rPr>
          <w:rFonts w:ascii="Calibri" w:hAnsi="Calibri"/>
        </w:rPr>
        <w:t xml:space="preserve"> make information about them available to those entitled to complain to the Ombudsman.</w:t>
      </w:r>
    </w:p>
    <w:p w14:paraId="0CED54D5" w14:textId="77777777" w:rsidR="00006AF6" w:rsidRPr="00EB0707" w:rsidRDefault="00006AF6" w:rsidP="00006AF6">
      <w:pPr>
        <w:rPr>
          <w:rFonts w:ascii="Calibri" w:hAnsi="Calibri"/>
          <w:b/>
        </w:rPr>
      </w:pPr>
      <w:r w:rsidRPr="00EB0707">
        <w:rPr>
          <w:rFonts w:ascii="Calibri" w:hAnsi="Calibri"/>
          <w:b/>
        </w:rPr>
        <w:t>Reporting</w:t>
      </w:r>
    </w:p>
    <w:p w14:paraId="07DC2F99" w14:textId="77777777" w:rsidR="00006AF6" w:rsidRPr="00EB0707" w:rsidRDefault="00006AF6" w:rsidP="00006AF6">
      <w:pPr>
        <w:rPr>
          <w:rFonts w:ascii="Calibri" w:hAnsi="Calibri"/>
        </w:rPr>
      </w:pPr>
      <w:r w:rsidRPr="00EB0707">
        <w:rPr>
          <w:rFonts w:ascii="Calibri" w:hAnsi="Calibri"/>
        </w:rPr>
        <w:t>The number and nature of each complaint will be reported to each Board meeting as a Key Performance Indicator.</w:t>
      </w:r>
    </w:p>
    <w:p w14:paraId="251AA73F" w14:textId="77777777" w:rsidR="00006AF6" w:rsidRPr="00EB0707" w:rsidRDefault="00006AF6" w:rsidP="00006AF6">
      <w:pPr>
        <w:rPr>
          <w:rFonts w:ascii="Calibri" w:hAnsi="Calibri"/>
          <w:b/>
        </w:rPr>
      </w:pPr>
      <w:r w:rsidRPr="00EB0707">
        <w:rPr>
          <w:rFonts w:ascii="Calibri" w:hAnsi="Calibri"/>
          <w:b/>
        </w:rPr>
        <w:t>Record Keeping</w:t>
      </w:r>
    </w:p>
    <w:p w14:paraId="0A8EEB3D" w14:textId="77777777" w:rsidR="00006AF6" w:rsidRPr="00EB0707" w:rsidRDefault="00006AF6" w:rsidP="00006AF6">
      <w:pPr>
        <w:rPr>
          <w:rFonts w:ascii="Calibri" w:hAnsi="Calibri"/>
        </w:rPr>
      </w:pPr>
      <w:r w:rsidRPr="00EB0707">
        <w:rPr>
          <w:rFonts w:ascii="Calibri" w:hAnsi="Calibri"/>
        </w:rPr>
        <w:t>All complaints will be kept in accordance with CWA’s Data Protection, Security and Retention policy.</w:t>
      </w:r>
    </w:p>
    <w:p w14:paraId="27E34459" w14:textId="77777777" w:rsidR="00006AF6" w:rsidRDefault="00006AF6" w:rsidP="00006AF6">
      <w:pPr>
        <w:rPr>
          <w:rFonts w:ascii="Calibri" w:hAnsi="Calibri"/>
          <w:b/>
          <w:color w:val="FF0000"/>
        </w:rPr>
      </w:pPr>
    </w:p>
    <w:p w14:paraId="54C1E538" w14:textId="77777777" w:rsidR="00006AF6" w:rsidRPr="00EB0707" w:rsidRDefault="00006AF6" w:rsidP="00006AF6">
      <w:pPr>
        <w:rPr>
          <w:rFonts w:ascii="Calibri" w:hAnsi="Calibri"/>
          <w:b/>
          <w:color w:val="FF0000"/>
        </w:rPr>
      </w:pPr>
      <w:r w:rsidRPr="00EB0707">
        <w:rPr>
          <w:rFonts w:ascii="Calibri" w:hAnsi="Calibri"/>
          <w:b/>
          <w:noProof/>
          <w:lang w:eastAsia="en-GB"/>
        </w:rPr>
        <w:lastRenderedPageBreak/>
        <mc:AlternateContent>
          <mc:Choice Requires="wps">
            <w:drawing>
              <wp:anchor distT="0" distB="0" distL="114300" distR="114300" simplePos="0" relativeHeight="251659264" behindDoc="0" locked="0" layoutInCell="1" allowOverlap="1" wp14:anchorId="4F0D4502" wp14:editId="4B1D38D7">
                <wp:simplePos x="0" y="0"/>
                <wp:positionH relativeFrom="column">
                  <wp:posOffset>9525</wp:posOffset>
                </wp:positionH>
                <wp:positionV relativeFrom="paragraph">
                  <wp:posOffset>304800</wp:posOffset>
                </wp:positionV>
                <wp:extent cx="5810250" cy="9525"/>
                <wp:effectExtent l="19050" t="19050" r="19050" b="28575"/>
                <wp:wrapNone/>
                <wp:docPr id="381" name="Straight Arrow Connector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0" cy="9525"/>
                        </a:xfrm>
                        <a:prstGeom prst="straightConnector1">
                          <a:avLst/>
                        </a:prstGeom>
                        <a:noFill/>
                        <a:ln w="38100">
                          <a:solidFill>
                            <a:schemeClr val="tx2">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836FB39" id="_x0000_t32" coordsize="21600,21600" o:spt="32" o:oned="t" path="m,l21600,21600e" filled="f">
                <v:path arrowok="t" fillok="f" o:connecttype="none"/>
                <o:lock v:ext="edit" shapetype="t"/>
              </v:shapetype>
              <v:shape id="Straight Arrow Connector 381" o:spid="_x0000_s1026" type="#_x0000_t32" style="position:absolute;margin-left:.75pt;margin-top:24pt;width:45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" strokecolor="#8496b0 [1951]" strokeweight="3pt">
                <v:shadow color="#1f3763 [1604]" opacity=".5" offset="1pt"/>
              </v:shape>
            </w:pict>
          </mc:Fallback>
        </mc:AlternateContent>
      </w:r>
      <w:r w:rsidRPr="00EB0707">
        <w:rPr>
          <w:rFonts w:ascii="Calibri" w:hAnsi="Calibri"/>
          <w:b/>
        </w:rPr>
        <w:t>Procedure:</w:t>
      </w:r>
    </w:p>
    <w:p w14:paraId="2D837BD9" w14:textId="77777777" w:rsidR="00006AF6" w:rsidRPr="00EB0707" w:rsidRDefault="00006AF6" w:rsidP="00006AF6">
      <w:pPr>
        <w:rPr>
          <w:rFonts w:ascii="Calibri" w:hAnsi="Calibri"/>
          <w:b/>
        </w:rPr>
      </w:pPr>
    </w:p>
    <w:p w14:paraId="2832F9E4" w14:textId="77777777" w:rsidR="00006AF6" w:rsidRPr="00EB0707" w:rsidRDefault="00006AF6" w:rsidP="00006AF6">
      <w:pPr>
        <w:rPr>
          <w:rFonts w:ascii="Calibri" w:hAnsi="Calibri"/>
          <w:b/>
        </w:rPr>
      </w:pPr>
      <w:r w:rsidRPr="00EB0707">
        <w:rPr>
          <w:rFonts w:ascii="Calibri" w:hAnsi="Calibri"/>
          <w:b/>
          <w:noProof/>
          <w:lang w:eastAsia="en-GB"/>
        </w:rPr>
        <w:drawing>
          <wp:inline distT="0" distB="0" distL="0" distR="0" wp14:anchorId="3B1A6526" wp14:editId="7EA742DC">
            <wp:extent cx="5581650" cy="3552825"/>
            <wp:effectExtent l="38100" t="19050" r="38100" b="28575"/>
            <wp:docPr id="382" name="Diagram 38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6A9734C" w14:textId="77777777" w:rsidR="00006AF6" w:rsidRPr="00EB0707" w:rsidRDefault="00006AF6" w:rsidP="00006AF6">
      <w:pPr>
        <w:pStyle w:val="NormalWeb"/>
        <w:shd w:val="clear" w:color="auto" w:fill="FFFFFF"/>
        <w:rPr>
          <w:rFonts w:ascii="Calibri" w:hAnsi="Calibri" w:cs="Arial"/>
        </w:rPr>
      </w:pPr>
      <w:r w:rsidRPr="00EB0707">
        <w:rPr>
          <w:rFonts w:ascii="Calibri" w:hAnsi="Calibri" w:cs="Arial"/>
        </w:rPr>
        <w:t>* The template for the complaints register is held as an appendix in the policies and procedures manual.</w:t>
      </w:r>
    </w:p>
    <w:p w14:paraId="6DB911C8" w14:textId="77777777" w:rsidR="00006AF6" w:rsidRPr="00EB0707" w:rsidRDefault="00006AF6" w:rsidP="00006AF6">
      <w:pPr>
        <w:pStyle w:val="NormalWeb"/>
        <w:shd w:val="clear" w:color="auto" w:fill="FFFFFF"/>
        <w:rPr>
          <w:rFonts w:ascii="Calibri" w:hAnsi="Calibri" w:cs="Arial"/>
        </w:rPr>
      </w:pPr>
      <w:r w:rsidRPr="00EB0707">
        <w:rPr>
          <w:rFonts w:ascii="Calibri" w:hAnsi="Calibri" w:cs="Arial"/>
        </w:rPr>
        <w:t>**The template for the complaints form is held as an appendix in the policies and procedures manual.</w:t>
      </w:r>
    </w:p>
    <w:p w14:paraId="6FEC2A6D" w14:textId="77777777" w:rsidR="00006AF6" w:rsidRPr="00EB0707" w:rsidRDefault="00006AF6" w:rsidP="00006AF6">
      <w:pPr>
        <w:pStyle w:val="NormalWeb"/>
        <w:shd w:val="clear" w:color="auto" w:fill="FFFFFF"/>
        <w:rPr>
          <w:rFonts w:ascii="Calibri" w:hAnsi="Calibri" w:cs="Arial"/>
          <w:color w:val="1E1E1E"/>
        </w:rPr>
      </w:pPr>
      <w:r w:rsidRPr="00EB0707">
        <w:rPr>
          <w:rFonts w:ascii="Calibri" w:hAnsi="Calibri" w:cs="Arial"/>
        </w:rPr>
        <w:t>***The CWA’</w:t>
      </w:r>
      <w:r w:rsidRPr="00EB0707">
        <w:rPr>
          <w:rFonts w:ascii="Calibri" w:hAnsi="Calibri" w:cs="Arial"/>
          <w:color w:val="1E1E1E"/>
        </w:rPr>
        <w:t>s final response to a complaint should be in writing and should state that it is the final response. It should include details such as those below advising residents on what to do if they remain dissatisfied with the response to their complaint.</w:t>
      </w:r>
    </w:p>
    <w:p w14:paraId="522492B4" w14:textId="77777777" w:rsidR="00006AF6" w:rsidRPr="00EB0707" w:rsidRDefault="00006AF6" w:rsidP="00006AF6">
      <w:pPr>
        <w:pStyle w:val="NormalWeb"/>
        <w:shd w:val="clear" w:color="auto" w:fill="FFFFFF"/>
        <w:rPr>
          <w:rFonts w:ascii="Calibri" w:hAnsi="Calibri" w:cs="Arial"/>
          <w:color w:val="1E1E1E"/>
        </w:rPr>
      </w:pPr>
      <w:r w:rsidRPr="00EB0707">
        <w:rPr>
          <w:rFonts w:ascii="Calibri" w:hAnsi="Calibri" w:cs="Arial"/>
          <w:color w:val="1E1E1E"/>
        </w:rPr>
        <w:t>Example wording:</w:t>
      </w:r>
    </w:p>
    <w:p w14:paraId="601CEE03" w14:textId="77777777" w:rsidR="00006AF6" w:rsidRPr="00EB0707" w:rsidRDefault="00006AF6" w:rsidP="00006AF6">
      <w:pPr>
        <w:pStyle w:val="NormalWeb"/>
        <w:shd w:val="clear" w:color="auto" w:fill="FFFFFF"/>
        <w:rPr>
          <w:rFonts w:ascii="Calibri" w:hAnsi="Calibri" w:cs="Arial"/>
          <w:i/>
          <w:iCs/>
          <w:color w:val="000000"/>
        </w:rPr>
      </w:pPr>
      <w:r w:rsidRPr="00EB0707">
        <w:rPr>
          <w:rFonts w:ascii="Calibri" w:hAnsi="Calibri" w:cs="Arial"/>
          <w:color w:val="1E1E1E"/>
        </w:rPr>
        <w:t xml:space="preserve">If you </w:t>
      </w:r>
      <w:r w:rsidRPr="00EB0707">
        <w:rPr>
          <w:rFonts w:ascii="Calibri" w:hAnsi="Calibri" w:cs="Arial"/>
          <w:i/>
          <w:iCs/>
          <w:color w:val="000000"/>
        </w:rPr>
        <w:t>remain dissatisfied with this response you can ask the Housing Ombudsman Service to investigate how we dealt with the matter. To contact the Housing Ombudsman Service, you can ask one of the following to refer your complaint:</w:t>
      </w:r>
    </w:p>
    <w:p w14:paraId="50E3D523" w14:textId="77777777" w:rsidR="00006AF6" w:rsidRPr="00EB0707" w:rsidRDefault="00006AF6" w:rsidP="00006AF6">
      <w:pPr>
        <w:pStyle w:val="NormalWeb"/>
        <w:numPr>
          <w:ilvl w:val="0"/>
          <w:numId w:val="5"/>
        </w:numPr>
        <w:shd w:val="clear" w:color="auto" w:fill="FFFFFF"/>
        <w:rPr>
          <w:rFonts w:ascii="Calibri" w:hAnsi="Calibri" w:cs="Arial"/>
          <w:i/>
          <w:iCs/>
          <w:color w:val="000000"/>
        </w:rPr>
      </w:pPr>
      <w:r w:rsidRPr="00EB0707">
        <w:rPr>
          <w:rFonts w:ascii="Calibri" w:hAnsi="Calibri" w:cs="Arial"/>
          <w:i/>
          <w:iCs/>
          <w:color w:val="000000"/>
        </w:rPr>
        <w:t>A member of Parliament (MP)</w:t>
      </w:r>
    </w:p>
    <w:p w14:paraId="4F7476B5" w14:textId="77777777" w:rsidR="00006AF6" w:rsidRPr="00EB0707" w:rsidRDefault="00006AF6" w:rsidP="00006AF6">
      <w:pPr>
        <w:pStyle w:val="NormalWeb"/>
        <w:numPr>
          <w:ilvl w:val="0"/>
          <w:numId w:val="5"/>
        </w:numPr>
        <w:shd w:val="clear" w:color="auto" w:fill="FFFFFF"/>
        <w:rPr>
          <w:rFonts w:ascii="Calibri" w:hAnsi="Calibri" w:cs="Arial"/>
          <w:i/>
          <w:iCs/>
          <w:color w:val="000000"/>
        </w:rPr>
      </w:pPr>
      <w:r w:rsidRPr="00EB0707">
        <w:rPr>
          <w:rFonts w:ascii="Calibri" w:hAnsi="Calibri" w:cs="Arial"/>
          <w:i/>
          <w:iCs/>
          <w:color w:val="000000"/>
        </w:rPr>
        <w:t>A local Councillor</w:t>
      </w:r>
    </w:p>
    <w:p w14:paraId="41FAD32C" w14:textId="77777777" w:rsidR="00006AF6" w:rsidRPr="00EB0707" w:rsidRDefault="00006AF6" w:rsidP="00006AF6">
      <w:pPr>
        <w:pStyle w:val="NormalWeb"/>
        <w:shd w:val="clear" w:color="auto" w:fill="FFFFFF"/>
        <w:rPr>
          <w:rFonts w:ascii="Calibri" w:hAnsi="Calibri" w:cs="Arial"/>
          <w:i/>
          <w:iCs/>
          <w:color w:val="000000"/>
        </w:rPr>
      </w:pPr>
      <w:r w:rsidRPr="00EB0707">
        <w:rPr>
          <w:rFonts w:ascii="Calibri" w:hAnsi="Calibri" w:cs="Arial"/>
          <w:i/>
          <w:iCs/>
          <w:color w:val="000000"/>
        </w:rPr>
        <w:t>You can also contact the Housing Ombudsman directly but please note that the Ombudsman will not be able to investigate your complaint until eight weeks from the date of this letter.</w:t>
      </w:r>
    </w:p>
    <w:p w14:paraId="4E841B85" w14:textId="77777777" w:rsidR="00006AF6" w:rsidRPr="00EB0707" w:rsidRDefault="00006AF6" w:rsidP="00006AF6">
      <w:pPr>
        <w:pStyle w:val="NormalWeb"/>
        <w:shd w:val="clear" w:color="auto" w:fill="FFFFFF"/>
        <w:rPr>
          <w:rFonts w:ascii="Calibri" w:hAnsi="Calibri" w:cs="Arial"/>
          <w:i/>
          <w:iCs/>
          <w:color w:val="000000"/>
        </w:rPr>
      </w:pPr>
      <w:r w:rsidRPr="00EB0707">
        <w:rPr>
          <w:rFonts w:ascii="Calibri" w:hAnsi="Calibri" w:cs="Arial"/>
          <w:i/>
          <w:iCs/>
          <w:color w:val="000000"/>
        </w:rPr>
        <w:t>The contact details for the Housing Ombudsman Service are:</w:t>
      </w:r>
    </w:p>
    <w:p w14:paraId="3D20A3AB" w14:textId="77777777" w:rsidR="00006AF6" w:rsidRPr="00EB0707" w:rsidRDefault="00006AF6" w:rsidP="00006AF6">
      <w:pPr>
        <w:pStyle w:val="NormalWeb"/>
        <w:numPr>
          <w:ilvl w:val="0"/>
          <w:numId w:val="6"/>
        </w:numPr>
        <w:shd w:val="clear" w:color="auto" w:fill="FFFFFF"/>
        <w:rPr>
          <w:rFonts w:ascii="Calibri" w:hAnsi="Calibri" w:cs="Arial"/>
          <w:i/>
          <w:iCs/>
        </w:rPr>
      </w:pPr>
      <w:r w:rsidRPr="00EB0707">
        <w:rPr>
          <w:rFonts w:ascii="Calibri" w:hAnsi="Calibri" w:cs="Arial"/>
          <w:i/>
          <w:iCs/>
          <w:color w:val="000000"/>
        </w:rPr>
        <w:lastRenderedPageBreak/>
        <w:t xml:space="preserve">Online complaint form: </w:t>
      </w:r>
      <w:hyperlink r:id="rId12" w:history="1">
        <w:r w:rsidRPr="00EB0707">
          <w:rPr>
            <w:rFonts w:ascii="Calibri" w:hAnsi="Calibri" w:cs="Arial"/>
            <w:i/>
            <w:iCs/>
            <w:u w:val="single"/>
          </w:rPr>
          <w:t>www.housing-ombudsman.org.uk/residents/make-a-complaint/</w:t>
        </w:r>
      </w:hyperlink>
    </w:p>
    <w:p w14:paraId="2833B59C" w14:textId="77777777" w:rsidR="00006AF6" w:rsidRPr="00EB0707" w:rsidRDefault="00006AF6" w:rsidP="00006AF6">
      <w:pPr>
        <w:pStyle w:val="NormalWeb"/>
        <w:numPr>
          <w:ilvl w:val="0"/>
          <w:numId w:val="6"/>
        </w:numPr>
        <w:shd w:val="clear" w:color="auto" w:fill="FFFFFF"/>
        <w:rPr>
          <w:rFonts w:ascii="Calibri" w:hAnsi="Calibri" w:cs="Arial"/>
          <w:i/>
          <w:iCs/>
        </w:rPr>
      </w:pPr>
      <w:r w:rsidRPr="00EB0707">
        <w:rPr>
          <w:rFonts w:ascii="Calibri" w:hAnsi="Calibri" w:cs="Arial"/>
          <w:i/>
          <w:iCs/>
        </w:rPr>
        <w:t>Phone: 0300 111 3000</w:t>
      </w:r>
    </w:p>
    <w:p w14:paraId="62CAD705" w14:textId="77777777" w:rsidR="00006AF6" w:rsidRPr="00EB0707" w:rsidRDefault="00006AF6" w:rsidP="00006AF6">
      <w:pPr>
        <w:pStyle w:val="NormalWeb"/>
        <w:numPr>
          <w:ilvl w:val="0"/>
          <w:numId w:val="6"/>
        </w:numPr>
        <w:shd w:val="clear" w:color="auto" w:fill="FFFFFF"/>
        <w:rPr>
          <w:rFonts w:ascii="Calibri" w:hAnsi="Calibri" w:cs="Arial"/>
          <w:i/>
          <w:iCs/>
        </w:rPr>
      </w:pPr>
      <w:r w:rsidRPr="00EB0707">
        <w:rPr>
          <w:rFonts w:ascii="Calibri" w:hAnsi="Calibri" w:cs="Arial"/>
          <w:i/>
          <w:iCs/>
        </w:rPr>
        <w:t xml:space="preserve">Email: </w:t>
      </w:r>
      <w:hyperlink r:id="rId13" w:history="1">
        <w:r w:rsidRPr="00EB0707">
          <w:rPr>
            <w:rStyle w:val="Hyperlink"/>
            <w:rFonts w:ascii="Calibri" w:hAnsi="Calibri" w:cs="Arial"/>
            <w:i/>
            <w:iCs/>
          </w:rPr>
          <w:t>info@housing-ombudsman.org.uk</w:t>
        </w:r>
      </w:hyperlink>
    </w:p>
    <w:p w14:paraId="1AA7C13F" w14:textId="77777777" w:rsidR="00006AF6" w:rsidRPr="00EB0707" w:rsidRDefault="00006AF6" w:rsidP="00006AF6">
      <w:pPr>
        <w:pStyle w:val="NormalWeb"/>
        <w:numPr>
          <w:ilvl w:val="0"/>
          <w:numId w:val="6"/>
        </w:numPr>
        <w:shd w:val="clear" w:color="auto" w:fill="FFFFFF"/>
        <w:rPr>
          <w:rFonts w:ascii="Calibri" w:hAnsi="Calibri" w:cs="Arial"/>
          <w:i/>
          <w:iCs/>
          <w:color w:val="1E1E1E"/>
        </w:rPr>
      </w:pPr>
      <w:r w:rsidRPr="00EB0707">
        <w:rPr>
          <w:rFonts w:ascii="Calibri" w:hAnsi="Calibri" w:cs="Arial"/>
          <w:i/>
          <w:iCs/>
          <w:color w:val="1E1E1E"/>
        </w:rPr>
        <w:t>Address: Housing Ombudsman Service, PO Box 152, Liverpool L33 7WQ</w:t>
      </w:r>
    </w:p>
    <w:p w14:paraId="30AD4CFA" w14:textId="77777777" w:rsidR="00006AF6" w:rsidRPr="00EB0707" w:rsidRDefault="00006AF6" w:rsidP="00006AF6">
      <w:pPr>
        <w:rPr>
          <w:rFonts w:ascii="Calibri" w:hAnsi="Calibri"/>
          <w:b/>
        </w:rPr>
      </w:pPr>
      <w:r w:rsidRPr="00EB0707">
        <w:rPr>
          <w:rFonts w:ascii="Calibri" w:hAnsi="Calibri"/>
          <w:b/>
        </w:rPr>
        <w:t xml:space="preserve">Notes: </w:t>
      </w:r>
    </w:p>
    <w:p w14:paraId="036EEA6A" w14:textId="77777777" w:rsidR="00006AF6" w:rsidRPr="00EB0707" w:rsidRDefault="00006AF6" w:rsidP="00006AF6">
      <w:pPr>
        <w:pStyle w:val="ListParagraph"/>
        <w:numPr>
          <w:ilvl w:val="0"/>
          <w:numId w:val="1"/>
        </w:numPr>
        <w:rPr>
          <w:rFonts w:ascii="Calibri" w:hAnsi="Calibri"/>
        </w:rPr>
      </w:pPr>
      <w:r w:rsidRPr="00EB0707">
        <w:rPr>
          <w:rFonts w:ascii="Calibri" w:hAnsi="Calibri"/>
        </w:rPr>
        <w:t>All complaints made by residents should be initially dealt with by the Scheme Manager.</w:t>
      </w:r>
    </w:p>
    <w:p w14:paraId="5123A4F2" w14:textId="77777777" w:rsidR="00006AF6" w:rsidRPr="00EB0707" w:rsidRDefault="00006AF6" w:rsidP="00006AF6">
      <w:pPr>
        <w:pStyle w:val="ListParagraph"/>
        <w:numPr>
          <w:ilvl w:val="0"/>
          <w:numId w:val="1"/>
        </w:numPr>
        <w:rPr>
          <w:rFonts w:ascii="Calibri" w:hAnsi="Calibri"/>
        </w:rPr>
      </w:pPr>
      <w:r w:rsidRPr="00EB0707">
        <w:rPr>
          <w:rFonts w:ascii="Calibri" w:hAnsi="Calibri"/>
        </w:rPr>
        <w:t>The resident may ask for a friend; advocate or family member to accompany them when meeting with either the CEO or the Trustees' Panel</w:t>
      </w:r>
    </w:p>
    <w:p w14:paraId="5F7BB9D8" w14:textId="77777777" w:rsidR="00006AF6" w:rsidRPr="00EB0707" w:rsidRDefault="00006AF6" w:rsidP="00006AF6">
      <w:pPr>
        <w:pStyle w:val="ListParagraph"/>
        <w:numPr>
          <w:ilvl w:val="0"/>
          <w:numId w:val="1"/>
        </w:numPr>
        <w:rPr>
          <w:rFonts w:ascii="Calibri" w:hAnsi="Calibri"/>
        </w:rPr>
      </w:pPr>
      <w:r w:rsidRPr="00EB0707">
        <w:rPr>
          <w:rFonts w:ascii="Calibri" w:hAnsi="Calibri"/>
        </w:rPr>
        <w:t xml:space="preserve">The panel would normally consist of three Trustees with the CEO in </w:t>
      </w:r>
      <w:proofErr w:type="gramStart"/>
      <w:r w:rsidRPr="00EB0707">
        <w:rPr>
          <w:rFonts w:ascii="Calibri" w:hAnsi="Calibri"/>
        </w:rPr>
        <w:t>attendance</w:t>
      </w:r>
      <w:proofErr w:type="gramEnd"/>
    </w:p>
    <w:p w14:paraId="28957CD2" w14:textId="77777777" w:rsidR="00006AF6" w:rsidRPr="00EB0707" w:rsidRDefault="00006AF6" w:rsidP="00006AF6">
      <w:pPr>
        <w:pStyle w:val="ListParagraph"/>
        <w:numPr>
          <w:ilvl w:val="0"/>
          <w:numId w:val="1"/>
        </w:numPr>
        <w:rPr>
          <w:rFonts w:ascii="Calibri" w:hAnsi="Calibri"/>
        </w:rPr>
      </w:pPr>
      <w:r w:rsidRPr="00EB0707">
        <w:rPr>
          <w:rFonts w:ascii="Calibri" w:hAnsi="Calibri"/>
        </w:rPr>
        <w:t>At each stage contemporaneous notes will be made and placed on the resident or property file.</w:t>
      </w:r>
    </w:p>
    <w:p w14:paraId="09E2469B" w14:textId="77777777" w:rsidR="00006AF6" w:rsidRPr="00EB0707" w:rsidRDefault="00006AF6" w:rsidP="00006AF6">
      <w:pPr>
        <w:pStyle w:val="ListParagraph"/>
        <w:numPr>
          <w:ilvl w:val="0"/>
          <w:numId w:val="1"/>
        </w:numPr>
        <w:rPr>
          <w:rFonts w:ascii="Calibri" w:hAnsi="Calibri"/>
        </w:rPr>
      </w:pPr>
      <w:r w:rsidRPr="00EB0707">
        <w:rPr>
          <w:rFonts w:ascii="Calibri" w:hAnsi="Calibri"/>
        </w:rPr>
        <w:t>At each stage a written reply will be given to the resident, with a copy on file.</w:t>
      </w:r>
    </w:p>
    <w:p w14:paraId="48BB5245" w14:textId="77777777" w:rsidR="00006AF6" w:rsidRPr="00EB0707" w:rsidRDefault="00006AF6" w:rsidP="00006AF6">
      <w:pPr>
        <w:pStyle w:val="ListParagraph"/>
        <w:numPr>
          <w:ilvl w:val="0"/>
          <w:numId w:val="1"/>
        </w:numPr>
        <w:rPr>
          <w:rFonts w:ascii="Calibri" w:hAnsi="Calibri"/>
        </w:rPr>
      </w:pPr>
      <w:r w:rsidRPr="00EB0707">
        <w:rPr>
          <w:rFonts w:ascii="Calibri" w:hAnsi="Calibri"/>
        </w:rPr>
        <w:t xml:space="preserve">If the complaint is about a specific member of staff or </w:t>
      </w:r>
      <w:proofErr w:type="gramStart"/>
      <w:r w:rsidRPr="00EB0707">
        <w:rPr>
          <w:rFonts w:ascii="Calibri" w:hAnsi="Calibri"/>
        </w:rPr>
        <w:t>Trustee</w:t>
      </w:r>
      <w:proofErr w:type="gramEnd"/>
      <w:r w:rsidRPr="00EB0707">
        <w:rPr>
          <w:rFonts w:ascii="Calibri" w:hAnsi="Calibri"/>
        </w:rPr>
        <w:t xml:space="preserve"> the person in question should not be involved in the resolution process. For example, if the complaint is about the </w:t>
      </w:r>
      <w:proofErr w:type="gramStart"/>
      <w:r w:rsidRPr="00EB0707">
        <w:rPr>
          <w:rFonts w:ascii="Calibri" w:hAnsi="Calibri"/>
        </w:rPr>
        <w:t>CEO</w:t>
      </w:r>
      <w:proofErr w:type="gramEnd"/>
      <w:r w:rsidRPr="00EB0707">
        <w:rPr>
          <w:rFonts w:ascii="Calibri" w:hAnsi="Calibri"/>
        </w:rPr>
        <w:t xml:space="preserve"> then an interview should be arranged with the Chair of Trustees, or if the complaint is about the Scheme Manager it should be dealt with by the CEO.</w:t>
      </w:r>
    </w:p>
    <w:p w14:paraId="554FF01D" w14:textId="77777777" w:rsidR="00006AF6" w:rsidRPr="00EB0707" w:rsidRDefault="00006AF6" w:rsidP="00006AF6">
      <w:pPr>
        <w:ind w:left="720"/>
        <w:rPr>
          <w:rFonts w:ascii="Calibri" w:hAnsi="Calibri"/>
        </w:rPr>
      </w:pPr>
      <w:r w:rsidRPr="00EB0707">
        <w:rPr>
          <w:rFonts w:ascii="Calibri" w:hAnsi="Calibri"/>
        </w:rPr>
        <w:t>If the complaint is about a Trustee, the complaint will be initially processed by the CEO who will refer it to the Chair and Vice Chair of the Board. If the complaint is not satisfactorily resolved a Panel will be convened as per the flow chart above.</w:t>
      </w:r>
    </w:p>
    <w:p w14:paraId="32A3844B" w14:textId="06ED243B" w:rsidR="0028379E" w:rsidRDefault="00006AF6" w:rsidP="00006AF6">
      <w:pPr>
        <w:rPr>
          <w:rFonts w:ascii="Calibri" w:hAnsi="Calibri"/>
          <w:b/>
        </w:rPr>
      </w:pPr>
      <w:r w:rsidRPr="00EB0707">
        <w:rPr>
          <w:rFonts w:ascii="Calibri" w:hAnsi="Calibri"/>
          <w:b/>
        </w:rPr>
        <w:t>This Procedure was approved by the Board 28</w:t>
      </w:r>
      <w:r w:rsidRPr="00EB0707">
        <w:rPr>
          <w:rFonts w:ascii="Calibri" w:hAnsi="Calibri"/>
          <w:b/>
          <w:vertAlign w:val="superscript"/>
        </w:rPr>
        <w:t>th</w:t>
      </w:r>
      <w:r w:rsidRPr="00EB0707">
        <w:rPr>
          <w:rFonts w:ascii="Calibri" w:hAnsi="Calibri"/>
          <w:b/>
        </w:rPr>
        <w:t xml:space="preserve"> March 2013 and reviewed </w:t>
      </w:r>
      <w:r w:rsidR="00B37EC5">
        <w:rPr>
          <w:rFonts w:ascii="Calibri" w:hAnsi="Calibri"/>
          <w:b/>
        </w:rPr>
        <w:t>August 2023 by CT, Chair and Vice Chair</w:t>
      </w:r>
    </w:p>
    <w:sectPr w:rsidR="0028379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383D" w14:textId="77777777" w:rsidR="009A7DDF" w:rsidRDefault="009A7DDF" w:rsidP="0028379E">
      <w:pPr>
        <w:spacing w:after="0" w:line="240" w:lineRule="auto"/>
      </w:pPr>
      <w:r>
        <w:separator/>
      </w:r>
    </w:p>
  </w:endnote>
  <w:endnote w:type="continuationSeparator" w:id="0">
    <w:p w14:paraId="2E903D32" w14:textId="77777777" w:rsidR="009A7DDF" w:rsidRDefault="009A7DDF" w:rsidP="0028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CB8D" w14:textId="5C6F5DA0" w:rsidR="0028379E" w:rsidRDefault="0028379E">
    <w:pPr>
      <w:pStyle w:val="Footer"/>
      <w:rPr>
        <w:i/>
        <w:iCs/>
        <w:sz w:val="18"/>
        <w:szCs w:val="18"/>
      </w:rPr>
    </w:pPr>
    <w:proofErr w:type="spellStart"/>
    <w:r w:rsidRPr="0028379E">
      <w:rPr>
        <w:i/>
        <w:iCs/>
        <w:sz w:val="18"/>
        <w:szCs w:val="18"/>
      </w:rPr>
      <w:t>CTollworthy</w:t>
    </w:r>
    <w:proofErr w:type="spellEnd"/>
    <w:r w:rsidRPr="0028379E">
      <w:rPr>
        <w:i/>
        <w:iCs/>
        <w:sz w:val="18"/>
        <w:szCs w:val="18"/>
      </w:rPr>
      <w:t xml:space="preserve"> August 2023</w:t>
    </w:r>
  </w:p>
  <w:p w14:paraId="1032C646" w14:textId="77777777" w:rsidR="0028379E" w:rsidRPr="0028379E" w:rsidRDefault="0028379E">
    <w:pPr>
      <w:pStyle w:val="Footer"/>
      <w:rPr>
        <w:i/>
        <w:iCs/>
        <w:sz w:val="18"/>
        <w:szCs w:val="18"/>
      </w:rPr>
    </w:pPr>
  </w:p>
  <w:p w14:paraId="5866A9EA" w14:textId="77777777" w:rsidR="0028379E" w:rsidRDefault="0028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7C86F" w14:textId="77777777" w:rsidR="009A7DDF" w:rsidRDefault="009A7DDF" w:rsidP="0028379E">
      <w:pPr>
        <w:spacing w:after="0" w:line="240" w:lineRule="auto"/>
      </w:pPr>
      <w:r>
        <w:separator/>
      </w:r>
    </w:p>
  </w:footnote>
  <w:footnote w:type="continuationSeparator" w:id="0">
    <w:p w14:paraId="2815DEF9" w14:textId="77777777" w:rsidR="009A7DDF" w:rsidRDefault="009A7DDF" w:rsidP="00283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9D2"/>
    <w:multiLevelType w:val="multilevel"/>
    <w:tmpl w:val="D884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290E35"/>
    <w:multiLevelType w:val="hybridMultilevel"/>
    <w:tmpl w:val="5B0AEC4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205A5734"/>
    <w:multiLevelType w:val="hybridMultilevel"/>
    <w:tmpl w:val="E65E2D84"/>
    <w:lvl w:ilvl="0" w:tplc="9968DAAE">
      <w:start w:val="11"/>
      <w:numFmt w:val="decimal"/>
      <w:lvlText w:val="%1)"/>
      <w:lvlJc w:val="left"/>
      <w:pPr>
        <w:ind w:left="1120" w:hanging="7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743AA2"/>
    <w:multiLevelType w:val="hybridMultilevel"/>
    <w:tmpl w:val="F06A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9341BD"/>
    <w:multiLevelType w:val="hybridMultilevel"/>
    <w:tmpl w:val="5BFA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DC02FC"/>
    <w:multiLevelType w:val="hybridMultilevel"/>
    <w:tmpl w:val="72A8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B0525D"/>
    <w:multiLevelType w:val="hybridMultilevel"/>
    <w:tmpl w:val="9A66C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B24F7E"/>
    <w:multiLevelType w:val="hybridMultilevel"/>
    <w:tmpl w:val="F01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8176855">
    <w:abstractNumId w:val="7"/>
  </w:num>
  <w:num w:numId="2" w16cid:durableId="1083261905">
    <w:abstractNumId w:val="6"/>
  </w:num>
  <w:num w:numId="3" w16cid:durableId="1989822740">
    <w:abstractNumId w:val="5"/>
  </w:num>
  <w:num w:numId="4" w16cid:durableId="1095201020">
    <w:abstractNumId w:val="1"/>
  </w:num>
  <w:num w:numId="5" w16cid:durableId="1119033911">
    <w:abstractNumId w:val="4"/>
  </w:num>
  <w:num w:numId="6" w16cid:durableId="1440249442">
    <w:abstractNumId w:val="3"/>
  </w:num>
  <w:num w:numId="7" w16cid:durableId="1440837471">
    <w:abstractNumId w:val="0"/>
  </w:num>
  <w:num w:numId="8" w16cid:durableId="1669019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F6"/>
    <w:rsid w:val="00006AF6"/>
    <w:rsid w:val="001C3CC7"/>
    <w:rsid w:val="0028379E"/>
    <w:rsid w:val="009A7DDF"/>
    <w:rsid w:val="00B37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1F00"/>
  <w15:chartTrackingRefBased/>
  <w15:docId w15:val="{693B2CD5-4EED-44C4-BD3E-79042F54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A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AF6"/>
    <w:pPr>
      <w:ind w:left="720"/>
      <w:contextualSpacing/>
    </w:pPr>
  </w:style>
  <w:style w:type="paragraph" w:styleId="Title">
    <w:name w:val="Title"/>
    <w:basedOn w:val="Normal"/>
    <w:next w:val="Normal"/>
    <w:link w:val="TitleChar"/>
    <w:uiPriority w:val="10"/>
    <w:qFormat/>
    <w:rsid w:val="00006AF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06AF6"/>
    <w:rPr>
      <w:rFonts w:asciiTheme="majorHAnsi" w:eastAsiaTheme="majorEastAsia" w:hAnsiTheme="majorHAnsi" w:cstheme="majorBidi"/>
      <w:color w:val="323E4F" w:themeColor="text2" w:themeShade="BF"/>
      <w:spacing w:val="5"/>
      <w:kern w:val="28"/>
      <w:sz w:val="52"/>
      <w:szCs w:val="52"/>
    </w:rPr>
  </w:style>
  <w:style w:type="character" w:customStyle="1" w:styleId="apple-converted-space">
    <w:name w:val="apple-converted-space"/>
    <w:basedOn w:val="DefaultParagraphFont"/>
    <w:rsid w:val="00006AF6"/>
  </w:style>
  <w:style w:type="character" w:styleId="Hyperlink">
    <w:name w:val="Hyperlink"/>
    <w:basedOn w:val="DefaultParagraphFont"/>
    <w:uiPriority w:val="99"/>
    <w:unhideWhenUsed/>
    <w:rsid w:val="00006AF6"/>
    <w:rPr>
      <w:color w:val="0563C1" w:themeColor="hyperlink"/>
      <w:u w:val="single"/>
    </w:rPr>
  </w:style>
  <w:style w:type="paragraph" w:styleId="NormalWeb">
    <w:name w:val="Normal (Web)"/>
    <w:basedOn w:val="Normal"/>
    <w:uiPriority w:val="99"/>
    <w:unhideWhenUsed/>
    <w:rsid w:val="00006AF6"/>
    <w:pPr>
      <w:spacing w:before="100" w:beforeAutospacing="1" w:after="100" w:afterAutospacing="1" w:line="240" w:lineRule="auto"/>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83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79E"/>
  </w:style>
  <w:style w:type="paragraph" w:styleId="Footer">
    <w:name w:val="footer"/>
    <w:basedOn w:val="Normal"/>
    <w:link w:val="FooterChar"/>
    <w:uiPriority w:val="99"/>
    <w:unhideWhenUsed/>
    <w:rsid w:val="00283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mailto:info@housing-ombudsman.org.uk"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housing-ombudsman.org.uk/residents/make-a-compla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98B89C-175E-4EFB-97A0-AF165EE1E6D3}" type="doc">
      <dgm:prSet loTypeId="urn:microsoft.com/office/officeart/2005/8/layout/bProcess3" loCatId="process" qsTypeId="urn:microsoft.com/office/officeart/2005/8/quickstyle/simple3" qsCatId="simple" csTypeId="urn:microsoft.com/office/officeart/2005/8/colors/accent1_2" csCatId="accent1" phldr="1"/>
      <dgm:spPr/>
      <dgm:t>
        <a:bodyPr/>
        <a:lstStyle/>
        <a:p>
          <a:endParaRPr lang="en-GB"/>
        </a:p>
      </dgm:t>
    </dgm:pt>
    <dgm:pt modelId="{4A2BC4A1-E4FA-46DA-BB13-059E9A82CC71}">
      <dgm:prSet phldrT="[Text]"/>
      <dgm:spPr/>
      <dgm:t>
        <a:bodyPr/>
        <a:lstStyle/>
        <a:p>
          <a:r>
            <a:rPr lang="en-GB"/>
            <a:t>Complaint made  to member of staff (may be verbal or in writing)</a:t>
          </a:r>
        </a:p>
      </dgm:t>
    </dgm:pt>
    <dgm:pt modelId="{09C1B2E5-2BC3-4A38-9411-5D1F073CCDE7}" type="parTrans" cxnId="{D84BD110-3990-42B8-B8B4-795504E1D43B}">
      <dgm:prSet/>
      <dgm:spPr/>
      <dgm:t>
        <a:bodyPr/>
        <a:lstStyle/>
        <a:p>
          <a:endParaRPr lang="en-GB"/>
        </a:p>
      </dgm:t>
    </dgm:pt>
    <dgm:pt modelId="{6F4350A0-546D-4519-9CFB-21A855F08050}" type="sibTrans" cxnId="{D84BD110-3990-42B8-B8B4-795504E1D43B}">
      <dgm:prSet/>
      <dgm:spPr/>
      <dgm:t>
        <a:bodyPr/>
        <a:lstStyle/>
        <a:p>
          <a:endParaRPr lang="en-GB"/>
        </a:p>
      </dgm:t>
    </dgm:pt>
    <dgm:pt modelId="{24526967-C03B-4AB2-AB7D-5A784C80C366}">
      <dgm:prSet phldrT="[Text]"/>
      <dgm:spPr/>
      <dgm:t>
        <a:bodyPr/>
        <a:lstStyle/>
        <a:p>
          <a:r>
            <a:rPr lang="en-GB"/>
            <a:t>File notes made; logged in complaints register* and action taken by Scheme Manager</a:t>
          </a:r>
        </a:p>
      </dgm:t>
    </dgm:pt>
    <dgm:pt modelId="{12A3BA93-AC01-4535-84EC-DB6E385B1AFB}" type="parTrans" cxnId="{F086963A-0FD7-47E7-9D8B-55FE4B45D4D5}">
      <dgm:prSet/>
      <dgm:spPr/>
      <dgm:t>
        <a:bodyPr/>
        <a:lstStyle/>
        <a:p>
          <a:endParaRPr lang="en-GB"/>
        </a:p>
      </dgm:t>
    </dgm:pt>
    <dgm:pt modelId="{476204DE-4D9B-49CF-B031-86CA84945023}" type="sibTrans" cxnId="{F086963A-0FD7-47E7-9D8B-55FE4B45D4D5}">
      <dgm:prSet/>
      <dgm:spPr/>
      <dgm:t>
        <a:bodyPr/>
        <a:lstStyle/>
        <a:p>
          <a:endParaRPr lang="en-GB"/>
        </a:p>
      </dgm:t>
    </dgm:pt>
    <dgm:pt modelId="{2BFA0A99-BDE8-48B3-A7D7-B737221805C5}">
      <dgm:prSet phldrT="[Text]"/>
      <dgm:spPr/>
      <dgm:t>
        <a:bodyPr/>
        <a:lstStyle/>
        <a:p>
          <a:r>
            <a:rPr lang="en-GB"/>
            <a:t>Resolved?  Yes: - confirm in writing</a:t>
          </a:r>
        </a:p>
        <a:p>
          <a:r>
            <a:rPr lang="en-GB"/>
            <a:t>No:  proceed to next step</a:t>
          </a:r>
        </a:p>
      </dgm:t>
    </dgm:pt>
    <dgm:pt modelId="{597BA51D-510D-4F81-BB20-F12818C06F54}" type="parTrans" cxnId="{007C12E8-5F7D-48BB-B324-6DC8E0265FC7}">
      <dgm:prSet/>
      <dgm:spPr/>
      <dgm:t>
        <a:bodyPr/>
        <a:lstStyle/>
        <a:p>
          <a:endParaRPr lang="en-GB"/>
        </a:p>
      </dgm:t>
    </dgm:pt>
    <dgm:pt modelId="{41DFE5BC-704C-44EF-9E4E-F1BEA24C045E}" type="sibTrans" cxnId="{007C12E8-5F7D-48BB-B324-6DC8E0265FC7}">
      <dgm:prSet/>
      <dgm:spPr/>
      <dgm:t>
        <a:bodyPr/>
        <a:lstStyle/>
        <a:p>
          <a:endParaRPr lang="en-GB"/>
        </a:p>
      </dgm:t>
    </dgm:pt>
    <dgm:pt modelId="{6707C65F-7243-41A4-9DA8-283A08358A05}">
      <dgm:prSet phldrT="[Text]"/>
      <dgm:spPr/>
      <dgm:t>
        <a:bodyPr/>
        <a:lstStyle/>
        <a:p>
          <a:r>
            <a:rPr lang="en-GB"/>
            <a:t>Interview arranged with CEO;  a complaints  form** completed during interview. Update complaints register</a:t>
          </a:r>
        </a:p>
      </dgm:t>
    </dgm:pt>
    <dgm:pt modelId="{52EF35DC-93D8-4368-98A9-C71E2E822128}" type="parTrans" cxnId="{9314D1B4-593F-406B-9348-57BCE6744551}">
      <dgm:prSet/>
      <dgm:spPr/>
      <dgm:t>
        <a:bodyPr/>
        <a:lstStyle/>
        <a:p>
          <a:endParaRPr lang="en-GB"/>
        </a:p>
      </dgm:t>
    </dgm:pt>
    <dgm:pt modelId="{3FC5FE18-9AA3-4548-9683-F149C4BC6AE1}" type="sibTrans" cxnId="{9314D1B4-593F-406B-9348-57BCE6744551}">
      <dgm:prSet/>
      <dgm:spPr/>
      <dgm:t>
        <a:bodyPr/>
        <a:lstStyle/>
        <a:p>
          <a:endParaRPr lang="en-GB"/>
        </a:p>
      </dgm:t>
    </dgm:pt>
    <dgm:pt modelId="{37149AF2-C58E-4B3E-8691-A1FC8FC47605}">
      <dgm:prSet phldrT="[Text]"/>
      <dgm:spPr/>
      <dgm:t>
        <a:bodyPr/>
        <a:lstStyle/>
        <a:p>
          <a:r>
            <a:rPr lang="en-GB"/>
            <a:t>CEO investigates and replies in writing within 10 days</a:t>
          </a:r>
        </a:p>
      </dgm:t>
    </dgm:pt>
    <dgm:pt modelId="{BD7020E9-EEA7-485F-924B-EC6BBBD83DC1}" type="parTrans" cxnId="{1BEF1284-B62E-4373-8A19-78936967F0A0}">
      <dgm:prSet/>
      <dgm:spPr/>
      <dgm:t>
        <a:bodyPr/>
        <a:lstStyle/>
        <a:p>
          <a:endParaRPr lang="en-GB"/>
        </a:p>
      </dgm:t>
    </dgm:pt>
    <dgm:pt modelId="{BA2ACE96-8632-43CC-9423-561A6D600C03}" type="sibTrans" cxnId="{1BEF1284-B62E-4373-8A19-78936967F0A0}">
      <dgm:prSet/>
      <dgm:spPr/>
      <dgm:t>
        <a:bodyPr/>
        <a:lstStyle/>
        <a:p>
          <a:endParaRPr lang="en-GB"/>
        </a:p>
      </dgm:t>
    </dgm:pt>
    <dgm:pt modelId="{9E4E5873-CFE1-421F-BEE0-C624885066D7}">
      <dgm:prSet phldrT="[Text]"/>
      <dgm:spPr/>
      <dgm:t>
        <a:bodyPr/>
        <a:lstStyle/>
        <a:p>
          <a:r>
            <a:rPr lang="en-GB"/>
            <a:t>Resolved? Yes: - confirm in writing</a:t>
          </a:r>
        </a:p>
        <a:p>
          <a:r>
            <a:rPr lang="en-GB"/>
            <a:t>No: CEO arranges for Panel of 3xTrustees to be convened. (Selection by Chair)</a:t>
          </a:r>
        </a:p>
      </dgm:t>
    </dgm:pt>
    <dgm:pt modelId="{8A13313B-BFB1-41AD-96A4-115E6B886725}" type="parTrans" cxnId="{9E0FD7CD-310D-40CB-ABD6-DBEC0D81E75E}">
      <dgm:prSet/>
      <dgm:spPr/>
      <dgm:t>
        <a:bodyPr/>
        <a:lstStyle/>
        <a:p>
          <a:endParaRPr lang="en-GB"/>
        </a:p>
      </dgm:t>
    </dgm:pt>
    <dgm:pt modelId="{50E8AACF-E7FF-45A8-9F53-98D56348BC94}" type="sibTrans" cxnId="{9E0FD7CD-310D-40CB-ABD6-DBEC0D81E75E}">
      <dgm:prSet/>
      <dgm:spPr/>
      <dgm:t>
        <a:bodyPr/>
        <a:lstStyle/>
        <a:p>
          <a:endParaRPr lang="en-GB"/>
        </a:p>
      </dgm:t>
    </dgm:pt>
    <dgm:pt modelId="{11912601-41CE-408A-A24B-5F2D9BB7901D}">
      <dgm:prSet phldrT="[Text]"/>
      <dgm:spPr/>
      <dgm:t>
        <a:bodyPr/>
        <a:lstStyle/>
        <a:p>
          <a:r>
            <a:rPr lang="en-GB"/>
            <a:t> Panel meets resident  &amp; decides whether to uphold decision or amend. </a:t>
          </a:r>
        </a:p>
      </dgm:t>
    </dgm:pt>
    <dgm:pt modelId="{918983AE-E4F5-4A54-9F08-C34B8441E56C}" type="parTrans" cxnId="{D17FC799-796C-49A8-8AD7-6A0616BF2726}">
      <dgm:prSet/>
      <dgm:spPr/>
      <dgm:t>
        <a:bodyPr/>
        <a:lstStyle/>
        <a:p>
          <a:endParaRPr lang="en-GB"/>
        </a:p>
      </dgm:t>
    </dgm:pt>
    <dgm:pt modelId="{D1055432-15F6-484C-B56E-C082CB959C76}" type="sibTrans" cxnId="{D17FC799-796C-49A8-8AD7-6A0616BF2726}">
      <dgm:prSet/>
      <dgm:spPr/>
      <dgm:t>
        <a:bodyPr/>
        <a:lstStyle/>
        <a:p>
          <a:endParaRPr lang="en-GB"/>
        </a:p>
      </dgm:t>
    </dgm:pt>
    <dgm:pt modelId="{7749C80C-4F3B-4B5A-9AAA-10FB29E51981}">
      <dgm:prSet/>
      <dgm:spPr/>
      <dgm:t>
        <a:bodyPr/>
        <a:lstStyle/>
        <a:p>
          <a:r>
            <a:rPr lang="en-GB"/>
            <a:t>Decision in writing given to resident within 10 days of Panel meeting. Resident advised of options for complaint outside of organisation ***</a:t>
          </a:r>
        </a:p>
      </dgm:t>
    </dgm:pt>
    <dgm:pt modelId="{B948B80E-46A3-493E-87E7-6DAB0A9B1AC1}" type="parTrans" cxnId="{0A35B6B9-CC2F-470F-8633-833EFA67BCA0}">
      <dgm:prSet/>
      <dgm:spPr/>
      <dgm:t>
        <a:bodyPr/>
        <a:lstStyle/>
        <a:p>
          <a:endParaRPr lang="en-GB"/>
        </a:p>
      </dgm:t>
    </dgm:pt>
    <dgm:pt modelId="{0EAFF11B-16E2-4D40-BCB9-DC943752ACAD}" type="sibTrans" cxnId="{0A35B6B9-CC2F-470F-8633-833EFA67BCA0}">
      <dgm:prSet/>
      <dgm:spPr/>
      <dgm:t>
        <a:bodyPr/>
        <a:lstStyle/>
        <a:p>
          <a:endParaRPr lang="en-GB"/>
        </a:p>
      </dgm:t>
    </dgm:pt>
    <dgm:pt modelId="{37A556E4-9531-47EE-B352-5B88DB1BE7F1}" type="pres">
      <dgm:prSet presAssocID="{C598B89C-175E-4EFB-97A0-AF165EE1E6D3}" presName="Name0" presStyleCnt="0">
        <dgm:presLayoutVars>
          <dgm:dir/>
          <dgm:resizeHandles val="exact"/>
        </dgm:presLayoutVars>
      </dgm:prSet>
      <dgm:spPr/>
    </dgm:pt>
    <dgm:pt modelId="{348610FD-F69A-434A-940B-C56AF6B40474}" type="pres">
      <dgm:prSet presAssocID="{4A2BC4A1-E4FA-46DA-BB13-059E9A82CC71}" presName="node" presStyleLbl="node1" presStyleIdx="0" presStyleCnt="8">
        <dgm:presLayoutVars>
          <dgm:bulletEnabled val="1"/>
        </dgm:presLayoutVars>
      </dgm:prSet>
      <dgm:spPr/>
    </dgm:pt>
    <dgm:pt modelId="{028E164C-3F85-4546-8A8E-712B02EC718D}" type="pres">
      <dgm:prSet presAssocID="{6F4350A0-546D-4519-9CFB-21A855F08050}" presName="sibTrans" presStyleLbl="sibTrans1D1" presStyleIdx="0" presStyleCnt="7"/>
      <dgm:spPr/>
    </dgm:pt>
    <dgm:pt modelId="{3395738E-BFE4-45C6-804D-90910B4D0268}" type="pres">
      <dgm:prSet presAssocID="{6F4350A0-546D-4519-9CFB-21A855F08050}" presName="connectorText" presStyleLbl="sibTrans1D1" presStyleIdx="0" presStyleCnt="7"/>
      <dgm:spPr/>
    </dgm:pt>
    <dgm:pt modelId="{D1A9C5D8-4E02-4E37-8FEB-34A4A05B1EA4}" type="pres">
      <dgm:prSet presAssocID="{24526967-C03B-4AB2-AB7D-5A784C80C366}" presName="node" presStyleLbl="node1" presStyleIdx="1" presStyleCnt="8">
        <dgm:presLayoutVars>
          <dgm:bulletEnabled val="1"/>
        </dgm:presLayoutVars>
      </dgm:prSet>
      <dgm:spPr/>
    </dgm:pt>
    <dgm:pt modelId="{95128FDF-AC92-4649-95B5-A14060551D35}" type="pres">
      <dgm:prSet presAssocID="{476204DE-4D9B-49CF-B031-86CA84945023}" presName="sibTrans" presStyleLbl="sibTrans1D1" presStyleIdx="1" presStyleCnt="7"/>
      <dgm:spPr/>
    </dgm:pt>
    <dgm:pt modelId="{D764EDEB-86D0-4877-BAA4-624C80F818D2}" type="pres">
      <dgm:prSet presAssocID="{476204DE-4D9B-49CF-B031-86CA84945023}" presName="connectorText" presStyleLbl="sibTrans1D1" presStyleIdx="1" presStyleCnt="7"/>
      <dgm:spPr/>
    </dgm:pt>
    <dgm:pt modelId="{E0895C78-9FD4-4700-90EC-440679AD766F}" type="pres">
      <dgm:prSet presAssocID="{2BFA0A99-BDE8-48B3-A7D7-B737221805C5}" presName="node" presStyleLbl="node1" presStyleIdx="2" presStyleCnt="8">
        <dgm:presLayoutVars>
          <dgm:bulletEnabled val="1"/>
        </dgm:presLayoutVars>
      </dgm:prSet>
      <dgm:spPr/>
    </dgm:pt>
    <dgm:pt modelId="{D3EB568D-D8F1-4346-ABB6-4CFCC5F34AAB}" type="pres">
      <dgm:prSet presAssocID="{41DFE5BC-704C-44EF-9E4E-F1BEA24C045E}" presName="sibTrans" presStyleLbl="sibTrans1D1" presStyleIdx="2" presStyleCnt="7"/>
      <dgm:spPr/>
    </dgm:pt>
    <dgm:pt modelId="{C8FFE50E-22A3-45A1-9E9C-FEAC7ADEF561}" type="pres">
      <dgm:prSet presAssocID="{41DFE5BC-704C-44EF-9E4E-F1BEA24C045E}" presName="connectorText" presStyleLbl="sibTrans1D1" presStyleIdx="2" presStyleCnt="7"/>
      <dgm:spPr/>
    </dgm:pt>
    <dgm:pt modelId="{4939FB88-E6B0-4432-8687-65536EC5B245}" type="pres">
      <dgm:prSet presAssocID="{6707C65F-7243-41A4-9DA8-283A08358A05}" presName="node" presStyleLbl="node1" presStyleIdx="3" presStyleCnt="8">
        <dgm:presLayoutVars>
          <dgm:bulletEnabled val="1"/>
        </dgm:presLayoutVars>
      </dgm:prSet>
      <dgm:spPr/>
    </dgm:pt>
    <dgm:pt modelId="{ED94EB02-A840-4A46-A0D2-9D8D4FB73B0F}" type="pres">
      <dgm:prSet presAssocID="{3FC5FE18-9AA3-4548-9683-F149C4BC6AE1}" presName="sibTrans" presStyleLbl="sibTrans1D1" presStyleIdx="3" presStyleCnt="7"/>
      <dgm:spPr/>
    </dgm:pt>
    <dgm:pt modelId="{1EA5C193-A3CA-430E-B3B6-A8B4E73ECD1E}" type="pres">
      <dgm:prSet presAssocID="{3FC5FE18-9AA3-4548-9683-F149C4BC6AE1}" presName="connectorText" presStyleLbl="sibTrans1D1" presStyleIdx="3" presStyleCnt="7"/>
      <dgm:spPr/>
    </dgm:pt>
    <dgm:pt modelId="{20C64C62-6E10-44B0-BCD5-571F70919E12}" type="pres">
      <dgm:prSet presAssocID="{37149AF2-C58E-4B3E-8691-A1FC8FC47605}" presName="node" presStyleLbl="node1" presStyleIdx="4" presStyleCnt="8">
        <dgm:presLayoutVars>
          <dgm:bulletEnabled val="1"/>
        </dgm:presLayoutVars>
      </dgm:prSet>
      <dgm:spPr/>
    </dgm:pt>
    <dgm:pt modelId="{A7CACBB4-CBF4-4C48-952D-76EDA2246965}" type="pres">
      <dgm:prSet presAssocID="{BA2ACE96-8632-43CC-9423-561A6D600C03}" presName="sibTrans" presStyleLbl="sibTrans1D1" presStyleIdx="4" presStyleCnt="7"/>
      <dgm:spPr/>
    </dgm:pt>
    <dgm:pt modelId="{235D55BF-D932-4481-91A3-CFCEA3D012F2}" type="pres">
      <dgm:prSet presAssocID="{BA2ACE96-8632-43CC-9423-561A6D600C03}" presName="connectorText" presStyleLbl="sibTrans1D1" presStyleIdx="4" presStyleCnt="7"/>
      <dgm:spPr/>
    </dgm:pt>
    <dgm:pt modelId="{B57B9FD2-0959-4B51-9972-64BFBFA9F85B}" type="pres">
      <dgm:prSet presAssocID="{9E4E5873-CFE1-421F-BEE0-C624885066D7}" presName="node" presStyleLbl="node1" presStyleIdx="5" presStyleCnt="8" custScaleX="113596">
        <dgm:presLayoutVars>
          <dgm:bulletEnabled val="1"/>
        </dgm:presLayoutVars>
      </dgm:prSet>
      <dgm:spPr/>
    </dgm:pt>
    <dgm:pt modelId="{61FF1C52-FEBB-4CCF-906B-F1EECFEF2846}" type="pres">
      <dgm:prSet presAssocID="{50E8AACF-E7FF-45A8-9F53-98D56348BC94}" presName="sibTrans" presStyleLbl="sibTrans1D1" presStyleIdx="5" presStyleCnt="7"/>
      <dgm:spPr/>
    </dgm:pt>
    <dgm:pt modelId="{1AD233DB-2E4C-4DF7-AAE1-8981E0211BCD}" type="pres">
      <dgm:prSet presAssocID="{50E8AACF-E7FF-45A8-9F53-98D56348BC94}" presName="connectorText" presStyleLbl="sibTrans1D1" presStyleIdx="5" presStyleCnt="7"/>
      <dgm:spPr/>
    </dgm:pt>
    <dgm:pt modelId="{1D6EB103-140B-48B4-A783-06888F12DCD7}" type="pres">
      <dgm:prSet presAssocID="{11912601-41CE-408A-A24B-5F2D9BB7901D}" presName="node" presStyleLbl="node1" presStyleIdx="6" presStyleCnt="8" custLinFactNeighborY="219">
        <dgm:presLayoutVars>
          <dgm:bulletEnabled val="1"/>
        </dgm:presLayoutVars>
      </dgm:prSet>
      <dgm:spPr/>
    </dgm:pt>
    <dgm:pt modelId="{CCB0B7BE-E513-48D8-8366-6CBBC5E2A6C4}" type="pres">
      <dgm:prSet presAssocID="{D1055432-15F6-484C-B56E-C082CB959C76}" presName="sibTrans" presStyleLbl="sibTrans1D1" presStyleIdx="6" presStyleCnt="7"/>
      <dgm:spPr/>
    </dgm:pt>
    <dgm:pt modelId="{87F31D75-B86A-4A95-97B9-8E7F4AD1BEF5}" type="pres">
      <dgm:prSet presAssocID="{D1055432-15F6-484C-B56E-C082CB959C76}" presName="connectorText" presStyleLbl="sibTrans1D1" presStyleIdx="6" presStyleCnt="7"/>
      <dgm:spPr/>
    </dgm:pt>
    <dgm:pt modelId="{90EEB7AC-C2CE-4274-9303-A2A952372E21}" type="pres">
      <dgm:prSet presAssocID="{7749C80C-4F3B-4B5A-9AAA-10FB29E51981}" presName="node" presStyleLbl="node1" presStyleIdx="7" presStyleCnt="8">
        <dgm:presLayoutVars>
          <dgm:bulletEnabled val="1"/>
        </dgm:presLayoutVars>
      </dgm:prSet>
      <dgm:spPr/>
    </dgm:pt>
  </dgm:ptLst>
  <dgm:cxnLst>
    <dgm:cxn modelId="{94946000-798F-4355-A85D-676EEEA3A977}" type="presOf" srcId="{BA2ACE96-8632-43CC-9423-561A6D600C03}" destId="{A7CACBB4-CBF4-4C48-952D-76EDA2246965}" srcOrd="0" destOrd="0" presId="urn:microsoft.com/office/officeart/2005/8/layout/bProcess3"/>
    <dgm:cxn modelId="{9B39A60A-2D2C-4CC2-973D-9E7129BE8827}" type="presOf" srcId="{6F4350A0-546D-4519-9CFB-21A855F08050}" destId="{3395738E-BFE4-45C6-804D-90910B4D0268}" srcOrd="1" destOrd="0" presId="urn:microsoft.com/office/officeart/2005/8/layout/bProcess3"/>
    <dgm:cxn modelId="{C7F6650B-3D2A-4300-8805-D0778CBC0715}" type="presOf" srcId="{24526967-C03B-4AB2-AB7D-5A784C80C366}" destId="{D1A9C5D8-4E02-4E37-8FEB-34A4A05B1EA4}" srcOrd="0" destOrd="0" presId="urn:microsoft.com/office/officeart/2005/8/layout/bProcess3"/>
    <dgm:cxn modelId="{D84BD110-3990-42B8-B8B4-795504E1D43B}" srcId="{C598B89C-175E-4EFB-97A0-AF165EE1E6D3}" destId="{4A2BC4A1-E4FA-46DA-BB13-059E9A82CC71}" srcOrd="0" destOrd="0" parTransId="{09C1B2E5-2BC3-4A38-9411-5D1F073CCDE7}" sibTransId="{6F4350A0-546D-4519-9CFB-21A855F08050}"/>
    <dgm:cxn modelId="{B7723D12-6010-47B7-931E-566BE7399795}" type="presOf" srcId="{4A2BC4A1-E4FA-46DA-BB13-059E9A82CC71}" destId="{348610FD-F69A-434A-940B-C56AF6B40474}" srcOrd="0" destOrd="0" presId="urn:microsoft.com/office/officeart/2005/8/layout/bProcess3"/>
    <dgm:cxn modelId="{7F072526-2A9E-4C46-A3E2-CC1D851416E1}" type="presOf" srcId="{476204DE-4D9B-49CF-B031-86CA84945023}" destId="{95128FDF-AC92-4649-95B5-A14060551D35}" srcOrd="0" destOrd="0" presId="urn:microsoft.com/office/officeart/2005/8/layout/bProcess3"/>
    <dgm:cxn modelId="{E295BB2B-1017-4DE1-8FAF-0C2E560B7B56}" type="presOf" srcId="{3FC5FE18-9AA3-4548-9683-F149C4BC6AE1}" destId="{ED94EB02-A840-4A46-A0D2-9D8D4FB73B0F}" srcOrd="0" destOrd="0" presId="urn:microsoft.com/office/officeart/2005/8/layout/bProcess3"/>
    <dgm:cxn modelId="{F086963A-0FD7-47E7-9D8B-55FE4B45D4D5}" srcId="{C598B89C-175E-4EFB-97A0-AF165EE1E6D3}" destId="{24526967-C03B-4AB2-AB7D-5A784C80C366}" srcOrd="1" destOrd="0" parTransId="{12A3BA93-AC01-4535-84EC-DB6E385B1AFB}" sibTransId="{476204DE-4D9B-49CF-B031-86CA84945023}"/>
    <dgm:cxn modelId="{7B128465-CF18-4A42-A34E-053C0F60D19A}" type="presOf" srcId="{3FC5FE18-9AA3-4548-9683-F149C4BC6AE1}" destId="{1EA5C193-A3CA-430E-B3B6-A8B4E73ECD1E}" srcOrd="1" destOrd="0" presId="urn:microsoft.com/office/officeart/2005/8/layout/bProcess3"/>
    <dgm:cxn modelId="{0A6FF646-2A14-4E73-B3F3-277FC324D85E}" type="presOf" srcId="{D1055432-15F6-484C-B56E-C082CB959C76}" destId="{87F31D75-B86A-4A95-97B9-8E7F4AD1BEF5}" srcOrd="1" destOrd="0" presId="urn:microsoft.com/office/officeart/2005/8/layout/bProcess3"/>
    <dgm:cxn modelId="{9F345947-8F23-4B0F-90A6-1A26016E6493}" type="presOf" srcId="{7749C80C-4F3B-4B5A-9AAA-10FB29E51981}" destId="{90EEB7AC-C2CE-4274-9303-A2A952372E21}" srcOrd="0" destOrd="0" presId="urn:microsoft.com/office/officeart/2005/8/layout/bProcess3"/>
    <dgm:cxn modelId="{18B3E949-61B0-4535-9F8E-AA4A08818C22}" type="presOf" srcId="{9E4E5873-CFE1-421F-BEE0-C624885066D7}" destId="{B57B9FD2-0959-4B51-9972-64BFBFA9F85B}" srcOrd="0" destOrd="0" presId="urn:microsoft.com/office/officeart/2005/8/layout/bProcess3"/>
    <dgm:cxn modelId="{E2EF6052-CDC2-4EAA-A887-3BED1D225EFC}" type="presOf" srcId="{50E8AACF-E7FF-45A8-9F53-98D56348BC94}" destId="{61FF1C52-FEBB-4CCF-906B-F1EECFEF2846}" srcOrd="0" destOrd="0" presId="urn:microsoft.com/office/officeart/2005/8/layout/bProcess3"/>
    <dgm:cxn modelId="{9D258D7D-3045-4A38-A0E6-A68BDF45F0C0}" type="presOf" srcId="{6F4350A0-546D-4519-9CFB-21A855F08050}" destId="{028E164C-3F85-4546-8A8E-712B02EC718D}" srcOrd="0" destOrd="0" presId="urn:microsoft.com/office/officeart/2005/8/layout/bProcess3"/>
    <dgm:cxn modelId="{1BEF1284-B62E-4373-8A19-78936967F0A0}" srcId="{C598B89C-175E-4EFB-97A0-AF165EE1E6D3}" destId="{37149AF2-C58E-4B3E-8691-A1FC8FC47605}" srcOrd="4" destOrd="0" parTransId="{BD7020E9-EEA7-485F-924B-EC6BBBD83DC1}" sibTransId="{BA2ACE96-8632-43CC-9423-561A6D600C03}"/>
    <dgm:cxn modelId="{99B4A192-6793-406D-841B-51B3B3E6BF1D}" type="presOf" srcId="{C598B89C-175E-4EFB-97A0-AF165EE1E6D3}" destId="{37A556E4-9531-47EE-B352-5B88DB1BE7F1}" srcOrd="0" destOrd="0" presId="urn:microsoft.com/office/officeart/2005/8/layout/bProcess3"/>
    <dgm:cxn modelId="{55444198-9A2C-46DC-87D7-AC763D11681A}" type="presOf" srcId="{50E8AACF-E7FF-45A8-9F53-98D56348BC94}" destId="{1AD233DB-2E4C-4DF7-AAE1-8981E0211BCD}" srcOrd="1" destOrd="0" presId="urn:microsoft.com/office/officeart/2005/8/layout/bProcess3"/>
    <dgm:cxn modelId="{D17FC799-796C-49A8-8AD7-6A0616BF2726}" srcId="{C598B89C-175E-4EFB-97A0-AF165EE1E6D3}" destId="{11912601-41CE-408A-A24B-5F2D9BB7901D}" srcOrd="6" destOrd="0" parTransId="{918983AE-E4F5-4A54-9F08-C34B8441E56C}" sibTransId="{D1055432-15F6-484C-B56E-C082CB959C76}"/>
    <dgm:cxn modelId="{CB4A8EB0-99BC-48E7-95BC-EE20A2706E74}" type="presOf" srcId="{41DFE5BC-704C-44EF-9E4E-F1BEA24C045E}" destId="{C8FFE50E-22A3-45A1-9E9C-FEAC7ADEF561}" srcOrd="1" destOrd="0" presId="urn:microsoft.com/office/officeart/2005/8/layout/bProcess3"/>
    <dgm:cxn modelId="{321792B3-8EEB-4456-9EDA-7A868710F687}" type="presOf" srcId="{D1055432-15F6-484C-B56E-C082CB959C76}" destId="{CCB0B7BE-E513-48D8-8366-6CBBC5E2A6C4}" srcOrd="0" destOrd="0" presId="urn:microsoft.com/office/officeart/2005/8/layout/bProcess3"/>
    <dgm:cxn modelId="{9314D1B4-593F-406B-9348-57BCE6744551}" srcId="{C598B89C-175E-4EFB-97A0-AF165EE1E6D3}" destId="{6707C65F-7243-41A4-9DA8-283A08358A05}" srcOrd="3" destOrd="0" parTransId="{52EF35DC-93D8-4368-98A9-C71E2E822128}" sibTransId="{3FC5FE18-9AA3-4548-9683-F149C4BC6AE1}"/>
    <dgm:cxn modelId="{0A35B6B9-CC2F-470F-8633-833EFA67BCA0}" srcId="{C598B89C-175E-4EFB-97A0-AF165EE1E6D3}" destId="{7749C80C-4F3B-4B5A-9AAA-10FB29E51981}" srcOrd="7" destOrd="0" parTransId="{B948B80E-46A3-493E-87E7-6DAB0A9B1AC1}" sibTransId="{0EAFF11B-16E2-4D40-BCB9-DC943752ACAD}"/>
    <dgm:cxn modelId="{365F21BB-D778-4C91-8B6F-15836CF010C7}" type="presOf" srcId="{37149AF2-C58E-4B3E-8691-A1FC8FC47605}" destId="{20C64C62-6E10-44B0-BCD5-571F70919E12}" srcOrd="0" destOrd="0" presId="urn:microsoft.com/office/officeart/2005/8/layout/bProcess3"/>
    <dgm:cxn modelId="{28587DC0-AB44-43B6-93EC-7417C9542AB9}" type="presOf" srcId="{2BFA0A99-BDE8-48B3-A7D7-B737221805C5}" destId="{E0895C78-9FD4-4700-90EC-440679AD766F}" srcOrd="0" destOrd="0" presId="urn:microsoft.com/office/officeart/2005/8/layout/bProcess3"/>
    <dgm:cxn modelId="{0AA033CA-0883-4DB3-8BAC-C329DFC80012}" type="presOf" srcId="{BA2ACE96-8632-43CC-9423-561A6D600C03}" destId="{235D55BF-D932-4481-91A3-CFCEA3D012F2}" srcOrd="1" destOrd="0" presId="urn:microsoft.com/office/officeart/2005/8/layout/bProcess3"/>
    <dgm:cxn modelId="{9E0FD7CD-310D-40CB-ABD6-DBEC0D81E75E}" srcId="{C598B89C-175E-4EFB-97A0-AF165EE1E6D3}" destId="{9E4E5873-CFE1-421F-BEE0-C624885066D7}" srcOrd="5" destOrd="0" parTransId="{8A13313B-BFB1-41AD-96A4-115E6B886725}" sibTransId="{50E8AACF-E7FF-45A8-9F53-98D56348BC94}"/>
    <dgm:cxn modelId="{6D9DBAD8-9B3E-48E5-AF53-8F3978DA8A67}" type="presOf" srcId="{476204DE-4D9B-49CF-B031-86CA84945023}" destId="{D764EDEB-86D0-4877-BAA4-624C80F818D2}" srcOrd="1" destOrd="0" presId="urn:microsoft.com/office/officeart/2005/8/layout/bProcess3"/>
    <dgm:cxn modelId="{6A1B16E3-4574-49B2-975E-5D6A0DAF31C3}" type="presOf" srcId="{6707C65F-7243-41A4-9DA8-283A08358A05}" destId="{4939FB88-E6B0-4432-8687-65536EC5B245}" srcOrd="0" destOrd="0" presId="urn:microsoft.com/office/officeart/2005/8/layout/bProcess3"/>
    <dgm:cxn modelId="{007C12E8-5F7D-48BB-B324-6DC8E0265FC7}" srcId="{C598B89C-175E-4EFB-97A0-AF165EE1E6D3}" destId="{2BFA0A99-BDE8-48B3-A7D7-B737221805C5}" srcOrd="2" destOrd="0" parTransId="{597BA51D-510D-4F81-BB20-F12818C06F54}" sibTransId="{41DFE5BC-704C-44EF-9E4E-F1BEA24C045E}"/>
    <dgm:cxn modelId="{619C8AEB-3A47-43A6-9DE9-12FB0B37ED9F}" type="presOf" srcId="{11912601-41CE-408A-A24B-5F2D9BB7901D}" destId="{1D6EB103-140B-48B4-A783-06888F12DCD7}" srcOrd="0" destOrd="0" presId="urn:microsoft.com/office/officeart/2005/8/layout/bProcess3"/>
    <dgm:cxn modelId="{82719CFC-E408-4766-A31F-96112269F99D}" type="presOf" srcId="{41DFE5BC-704C-44EF-9E4E-F1BEA24C045E}" destId="{D3EB568D-D8F1-4346-ABB6-4CFCC5F34AAB}" srcOrd="0" destOrd="0" presId="urn:microsoft.com/office/officeart/2005/8/layout/bProcess3"/>
    <dgm:cxn modelId="{F822BA57-3961-497E-A18C-4534D2150306}" type="presParOf" srcId="{37A556E4-9531-47EE-B352-5B88DB1BE7F1}" destId="{348610FD-F69A-434A-940B-C56AF6B40474}" srcOrd="0" destOrd="0" presId="urn:microsoft.com/office/officeart/2005/8/layout/bProcess3"/>
    <dgm:cxn modelId="{9647AED1-437A-4DD8-A1B7-B6AF9C5C821E}" type="presParOf" srcId="{37A556E4-9531-47EE-B352-5B88DB1BE7F1}" destId="{028E164C-3F85-4546-8A8E-712B02EC718D}" srcOrd="1" destOrd="0" presId="urn:microsoft.com/office/officeart/2005/8/layout/bProcess3"/>
    <dgm:cxn modelId="{F311F028-6D62-473E-ABA3-983A4F9EA7B7}" type="presParOf" srcId="{028E164C-3F85-4546-8A8E-712B02EC718D}" destId="{3395738E-BFE4-45C6-804D-90910B4D0268}" srcOrd="0" destOrd="0" presId="urn:microsoft.com/office/officeart/2005/8/layout/bProcess3"/>
    <dgm:cxn modelId="{255B5DED-9814-4C89-B7F5-E038B9CD048C}" type="presParOf" srcId="{37A556E4-9531-47EE-B352-5B88DB1BE7F1}" destId="{D1A9C5D8-4E02-4E37-8FEB-34A4A05B1EA4}" srcOrd="2" destOrd="0" presId="urn:microsoft.com/office/officeart/2005/8/layout/bProcess3"/>
    <dgm:cxn modelId="{9E924548-4CA7-4B46-8F96-98765F2555BE}" type="presParOf" srcId="{37A556E4-9531-47EE-B352-5B88DB1BE7F1}" destId="{95128FDF-AC92-4649-95B5-A14060551D35}" srcOrd="3" destOrd="0" presId="urn:microsoft.com/office/officeart/2005/8/layout/bProcess3"/>
    <dgm:cxn modelId="{17687344-7AF1-4D25-A220-1FD1C97CC54E}" type="presParOf" srcId="{95128FDF-AC92-4649-95B5-A14060551D35}" destId="{D764EDEB-86D0-4877-BAA4-624C80F818D2}" srcOrd="0" destOrd="0" presId="urn:microsoft.com/office/officeart/2005/8/layout/bProcess3"/>
    <dgm:cxn modelId="{45F8A655-7381-43A5-909B-7D43294C669A}" type="presParOf" srcId="{37A556E4-9531-47EE-B352-5B88DB1BE7F1}" destId="{E0895C78-9FD4-4700-90EC-440679AD766F}" srcOrd="4" destOrd="0" presId="urn:microsoft.com/office/officeart/2005/8/layout/bProcess3"/>
    <dgm:cxn modelId="{F237D58D-4421-4B1A-86B7-47DF85DDC584}" type="presParOf" srcId="{37A556E4-9531-47EE-B352-5B88DB1BE7F1}" destId="{D3EB568D-D8F1-4346-ABB6-4CFCC5F34AAB}" srcOrd="5" destOrd="0" presId="urn:microsoft.com/office/officeart/2005/8/layout/bProcess3"/>
    <dgm:cxn modelId="{709117D8-6677-4B9D-A6E5-731B1296A065}" type="presParOf" srcId="{D3EB568D-D8F1-4346-ABB6-4CFCC5F34AAB}" destId="{C8FFE50E-22A3-45A1-9E9C-FEAC7ADEF561}" srcOrd="0" destOrd="0" presId="urn:microsoft.com/office/officeart/2005/8/layout/bProcess3"/>
    <dgm:cxn modelId="{59D4494E-CB0B-4992-8715-8F34F33573EC}" type="presParOf" srcId="{37A556E4-9531-47EE-B352-5B88DB1BE7F1}" destId="{4939FB88-E6B0-4432-8687-65536EC5B245}" srcOrd="6" destOrd="0" presId="urn:microsoft.com/office/officeart/2005/8/layout/bProcess3"/>
    <dgm:cxn modelId="{8B1172C9-AD28-4921-8165-895DD0038A66}" type="presParOf" srcId="{37A556E4-9531-47EE-B352-5B88DB1BE7F1}" destId="{ED94EB02-A840-4A46-A0D2-9D8D4FB73B0F}" srcOrd="7" destOrd="0" presId="urn:microsoft.com/office/officeart/2005/8/layout/bProcess3"/>
    <dgm:cxn modelId="{0A488636-6045-45F2-BC26-6AD3596BD2BD}" type="presParOf" srcId="{ED94EB02-A840-4A46-A0D2-9D8D4FB73B0F}" destId="{1EA5C193-A3CA-430E-B3B6-A8B4E73ECD1E}" srcOrd="0" destOrd="0" presId="urn:microsoft.com/office/officeart/2005/8/layout/bProcess3"/>
    <dgm:cxn modelId="{BEDEAEB5-8D5B-4E45-9673-787262E01DBA}" type="presParOf" srcId="{37A556E4-9531-47EE-B352-5B88DB1BE7F1}" destId="{20C64C62-6E10-44B0-BCD5-571F70919E12}" srcOrd="8" destOrd="0" presId="urn:microsoft.com/office/officeart/2005/8/layout/bProcess3"/>
    <dgm:cxn modelId="{06DDB0A8-2F90-4D89-9F4B-59C1626A469A}" type="presParOf" srcId="{37A556E4-9531-47EE-B352-5B88DB1BE7F1}" destId="{A7CACBB4-CBF4-4C48-952D-76EDA2246965}" srcOrd="9" destOrd="0" presId="urn:microsoft.com/office/officeart/2005/8/layout/bProcess3"/>
    <dgm:cxn modelId="{B4F3C8B9-4E8F-4A80-BBF9-329741E03B55}" type="presParOf" srcId="{A7CACBB4-CBF4-4C48-952D-76EDA2246965}" destId="{235D55BF-D932-4481-91A3-CFCEA3D012F2}" srcOrd="0" destOrd="0" presId="urn:microsoft.com/office/officeart/2005/8/layout/bProcess3"/>
    <dgm:cxn modelId="{29FA5E8B-6837-402B-A97D-09F4EC7AD931}" type="presParOf" srcId="{37A556E4-9531-47EE-B352-5B88DB1BE7F1}" destId="{B57B9FD2-0959-4B51-9972-64BFBFA9F85B}" srcOrd="10" destOrd="0" presId="urn:microsoft.com/office/officeart/2005/8/layout/bProcess3"/>
    <dgm:cxn modelId="{4FBEC4DA-4B3C-454F-8CB8-897967751211}" type="presParOf" srcId="{37A556E4-9531-47EE-B352-5B88DB1BE7F1}" destId="{61FF1C52-FEBB-4CCF-906B-F1EECFEF2846}" srcOrd="11" destOrd="0" presId="urn:microsoft.com/office/officeart/2005/8/layout/bProcess3"/>
    <dgm:cxn modelId="{0B643021-2B9D-4F98-8AC8-DAE6A9A7CC2E}" type="presParOf" srcId="{61FF1C52-FEBB-4CCF-906B-F1EECFEF2846}" destId="{1AD233DB-2E4C-4DF7-AAE1-8981E0211BCD}" srcOrd="0" destOrd="0" presId="urn:microsoft.com/office/officeart/2005/8/layout/bProcess3"/>
    <dgm:cxn modelId="{12D7E024-555D-45FA-945C-7D6D4A2B8A56}" type="presParOf" srcId="{37A556E4-9531-47EE-B352-5B88DB1BE7F1}" destId="{1D6EB103-140B-48B4-A783-06888F12DCD7}" srcOrd="12" destOrd="0" presId="urn:microsoft.com/office/officeart/2005/8/layout/bProcess3"/>
    <dgm:cxn modelId="{DD463D5C-B2EA-44D0-91EC-3C4601A53B3A}" type="presParOf" srcId="{37A556E4-9531-47EE-B352-5B88DB1BE7F1}" destId="{CCB0B7BE-E513-48D8-8366-6CBBC5E2A6C4}" srcOrd="13" destOrd="0" presId="urn:microsoft.com/office/officeart/2005/8/layout/bProcess3"/>
    <dgm:cxn modelId="{0CBCF651-5B29-4C6B-A9A0-DD60B33957F3}" type="presParOf" srcId="{CCB0B7BE-E513-48D8-8366-6CBBC5E2A6C4}" destId="{87F31D75-B86A-4A95-97B9-8E7F4AD1BEF5}" srcOrd="0" destOrd="0" presId="urn:microsoft.com/office/officeart/2005/8/layout/bProcess3"/>
    <dgm:cxn modelId="{2E1FDA85-F292-475D-B2A3-AB81F1B0D2D3}" type="presParOf" srcId="{37A556E4-9531-47EE-B352-5B88DB1BE7F1}" destId="{90EEB7AC-C2CE-4274-9303-A2A952372E21}" srcOrd="14"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8E164C-3F85-4546-8A8E-712B02EC718D}">
      <dsp:nvSpPr>
        <dsp:cNvPr id="0" name=""/>
        <dsp:cNvSpPr/>
      </dsp:nvSpPr>
      <dsp:spPr>
        <a:xfrm>
          <a:off x="1551548" y="443560"/>
          <a:ext cx="326075" cy="91440"/>
        </a:xfrm>
        <a:custGeom>
          <a:avLst/>
          <a:gdLst/>
          <a:ahLst/>
          <a:cxnLst/>
          <a:rect l="0" t="0" r="0" b="0"/>
          <a:pathLst>
            <a:path>
              <a:moveTo>
                <a:pt x="0" y="45720"/>
              </a:moveTo>
              <a:lnTo>
                <a:pt x="32607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05669" y="487497"/>
        <a:ext cx="17833" cy="3566"/>
      </dsp:txXfrm>
    </dsp:sp>
    <dsp:sp modelId="{348610FD-F69A-434A-940B-C56AF6B40474}">
      <dsp:nvSpPr>
        <dsp:cNvPr id="0" name=""/>
        <dsp:cNvSpPr/>
      </dsp:nvSpPr>
      <dsp:spPr>
        <a:xfrm>
          <a:off x="2587" y="24052"/>
          <a:ext cx="1550761" cy="93045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t>Complaint made  to member of staff (may be verbal or in writing)</a:t>
          </a:r>
        </a:p>
      </dsp:txBody>
      <dsp:txXfrm>
        <a:off x="2587" y="24052"/>
        <a:ext cx="1550761" cy="930456"/>
      </dsp:txXfrm>
    </dsp:sp>
    <dsp:sp modelId="{95128FDF-AC92-4649-95B5-A14060551D35}">
      <dsp:nvSpPr>
        <dsp:cNvPr id="0" name=""/>
        <dsp:cNvSpPr/>
      </dsp:nvSpPr>
      <dsp:spPr>
        <a:xfrm>
          <a:off x="3458984" y="443560"/>
          <a:ext cx="326075" cy="91440"/>
        </a:xfrm>
        <a:custGeom>
          <a:avLst/>
          <a:gdLst/>
          <a:ahLst/>
          <a:cxnLst/>
          <a:rect l="0" t="0" r="0" b="0"/>
          <a:pathLst>
            <a:path>
              <a:moveTo>
                <a:pt x="0" y="45720"/>
              </a:moveTo>
              <a:lnTo>
                <a:pt x="32607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613105" y="487497"/>
        <a:ext cx="17833" cy="3566"/>
      </dsp:txXfrm>
    </dsp:sp>
    <dsp:sp modelId="{D1A9C5D8-4E02-4E37-8FEB-34A4A05B1EA4}">
      <dsp:nvSpPr>
        <dsp:cNvPr id="0" name=""/>
        <dsp:cNvSpPr/>
      </dsp:nvSpPr>
      <dsp:spPr>
        <a:xfrm>
          <a:off x="1910023" y="24052"/>
          <a:ext cx="1550761" cy="93045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t>File notes made; logged in complaints register* and action taken by Scheme Manager</a:t>
          </a:r>
        </a:p>
      </dsp:txBody>
      <dsp:txXfrm>
        <a:off x="1910023" y="24052"/>
        <a:ext cx="1550761" cy="930456"/>
      </dsp:txXfrm>
    </dsp:sp>
    <dsp:sp modelId="{D3EB568D-D8F1-4346-ABB6-4CFCC5F34AAB}">
      <dsp:nvSpPr>
        <dsp:cNvPr id="0" name=""/>
        <dsp:cNvSpPr/>
      </dsp:nvSpPr>
      <dsp:spPr>
        <a:xfrm>
          <a:off x="777968" y="952709"/>
          <a:ext cx="3814872" cy="326075"/>
        </a:xfrm>
        <a:custGeom>
          <a:avLst/>
          <a:gdLst/>
          <a:ahLst/>
          <a:cxnLst/>
          <a:rect l="0" t="0" r="0" b="0"/>
          <a:pathLst>
            <a:path>
              <a:moveTo>
                <a:pt x="3814872" y="0"/>
              </a:moveTo>
              <a:lnTo>
                <a:pt x="3814872" y="180137"/>
              </a:lnTo>
              <a:lnTo>
                <a:pt x="0" y="180137"/>
              </a:lnTo>
              <a:lnTo>
                <a:pt x="0" y="326075"/>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589616" y="1113963"/>
        <a:ext cx="191575" cy="3566"/>
      </dsp:txXfrm>
    </dsp:sp>
    <dsp:sp modelId="{E0895C78-9FD4-4700-90EC-440679AD766F}">
      <dsp:nvSpPr>
        <dsp:cNvPr id="0" name=""/>
        <dsp:cNvSpPr/>
      </dsp:nvSpPr>
      <dsp:spPr>
        <a:xfrm>
          <a:off x="3817459" y="24052"/>
          <a:ext cx="1550761" cy="93045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t>Resolved?  Yes: - confirm in writing</a:t>
          </a:r>
        </a:p>
        <a:p>
          <a:pPr marL="0" lvl="0" indent="0" algn="ctr" defTabSz="400050">
            <a:lnSpc>
              <a:spcPct val="90000"/>
            </a:lnSpc>
            <a:spcBef>
              <a:spcPct val="0"/>
            </a:spcBef>
            <a:spcAft>
              <a:spcPct val="35000"/>
            </a:spcAft>
            <a:buNone/>
          </a:pPr>
          <a:r>
            <a:rPr lang="en-GB" sz="900" kern="1200"/>
            <a:t>No:  proceed to next step</a:t>
          </a:r>
        </a:p>
      </dsp:txBody>
      <dsp:txXfrm>
        <a:off x="3817459" y="24052"/>
        <a:ext cx="1550761" cy="930456"/>
      </dsp:txXfrm>
    </dsp:sp>
    <dsp:sp modelId="{ED94EB02-A840-4A46-A0D2-9D8D4FB73B0F}">
      <dsp:nvSpPr>
        <dsp:cNvPr id="0" name=""/>
        <dsp:cNvSpPr/>
      </dsp:nvSpPr>
      <dsp:spPr>
        <a:xfrm>
          <a:off x="1551548" y="1730692"/>
          <a:ext cx="326075" cy="91440"/>
        </a:xfrm>
        <a:custGeom>
          <a:avLst/>
          <a:gdLst/>
          <a:ahLst/>
          <a:cxnLst/>
          <a:rect l="0" t="0" r="0" b="0"/>
          <a:pathLst>
            <a:path>
              <a:moveTo>
                <a:pt x="0" y="45720"/>
              </a:moveTo>
              <a:lnTo>
                <a:pt x="32607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05669" y="1774629"/>
        <a:ext cx="17833" cy="3566"/>
      </dsp:txXfrm>
    </dsp:sp>
    <dsp:sp modelId="{4939FB88-E6B0-4432-8687-65536EC5B245}">
      <dsp:nvSpPr>
        <dsp:cNvPr id="0" name=""/>
        <dsp:cNvSpPr/>
      </dsp:nvSpPr>
      <dsp:spPr>
        <a:xfrm>
          <a:off x="2587" y="1311184"/>
          <a:ext cx="1550761" cy="93045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t>Interview arranged with CEO;  a complaints  form** completed during interview. Update complaints register</a:t>
          </a:r>
        </a:p>
      </dsp:txBody>
      <dsp:txXfrm>
        <a:off x="2587" y="1311184"/>
        <a:ext cx="1550761" cy="930456"/>
      </dsp:txXfrm>
    </dsp:sp>
    <dsp:sp modelId="{A7CACBB4-CBF4-4C48-952D-76EDA2246965}">
      <dsp:nvSpPr>
        <dsp:cNvPr id="0" name=""/>
        <dsp:cNvSpPr/>
      </dsp:nvSpPr>
      <dsp:spPr>
        <a:xfrm>
          <a:off x="3458984" y="1730692"/>
          <a:ext cx="326075" cy="91440"/>
        </a:xfrm>
        <a:custGeom>
          <a:avLst/>
          <a:gdLst/>
          <a:ahLst/>
          <a:cxnLst/>
          <a:rect l="0" t="0" r="0" b="0"/>
          <a:pathLst>
            <a:path>
              <a:moveTo>
                <a:pt x="0" y="45720"/>
              </a:moveTo>
              <a:lnTo>
                <a:pt x="32607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613105" y="1774629"/>
        <a:ext cx="17833" cy="3566"/>
      </dsp:txXfrm>
    </dsp:sp>
    <dsp:sp modelId="{20C64C62-6E10-44B0-BCD5-571F70919E12}">
      <dsp:nvSpPr>
        <dsp:cNvPr id="0" name=""/>
        <dsp:cNvSpPr/>
      </dsp:nvSpPr>
      <dsp:spPr>
        <a:xfrm>
          <a:off x="1910023" y="1311184"/>
          <a:ext cx="1550761" cy="93045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t>CEO investigates and replies in writing within 10 days</a:t>
          </a:r>
        </a:p>
      </dsp:txBody>
      <dsp:txXfrm>
        <a:off x="1910023" y="1311184"/>
        <a:ext cx="1550761" cy="930456"/>
      </dsp:txXfrm>
    </dsp:sp>
    <dsp:sp modelId="{61FF1C52-FEBB-4CCF-906B-F1EECFEF2846}">
      <dsp:nvSpPr>
        <dsp:cNvPr id="0" name=""/>
        <dsp:cNvSpPr/>
      </dsp:nvSpPr>
      <dsp:spPr>
        <a:xfrm>
          <a:off x="777968" y="2239840"/>
          <a:ext cx="3920293" cy="328112"/>
        </a:xfrm>
        <a:custGeom>
          <a:avLst/>
          <a:gdLst/>
          <a:ahLst/>
          <a:cxnLst/>
          <a:rect l="0" t="0" r="0" b="0"/>
          <a:pathLst>
            <a:path>
              <a:moveTo>
                <a:pt x="3920293" y="0"/>
              </a:moveTo>
              <a:lnTo>
                <a:pt x="3920293" y="181156"/>
              </a:lnTo>
              <a:lnTo>
                <a:pt x="0" y="181156"/>
              </a:lnTo>
              <a:lnTo>
                <a:pt x="0" y="328112"/>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39697" y="2402113"/>
        <a:ext cx="196833" cy="3566"/>
      </dsp:txXfrm>
    </dsp:sp>
    <dsp:sp modelId="{B57B9FD2-0959-4B51-9972-64BFBFA9F85B}">
      <dsp:nvSpPr>
        <dsp:cNvPr id="0" name=""/>
        <dsp:cNvSpPr/>
      </dsp:nvSpPr>
      <dsp:spPr>
        <a:xfrm>
          <a:off x="3817459" y="1311184"/>
          <a:ext cx="1761602" cy="93045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t>Resolved? Yes: - confirm in writing</a:t>
          </a:r>
        </a:p>
        <a:p>
          <a:pPr marL="0" lvl="0" indent="0" algn="ctr" defTabSz="400050">
            <a:lnSpc>
              <a:spcPct val="90000"/>
            </a:lnSpc>
            <a:spcBef>
              <a:spcPct val="0"/>
            </a:spcBef>
            <a:spcAft>
              <a:spcPct val="35000"/>
            </a:spcAft>
            <a:buNone/>
          </a:pPr>
          <a:r>
            <a:rPr lang="en-GB" sz="900" kern="1200"/>
            <a:t>No: CEO arranges for Panel of 3xTrustees to be convened. (Selection by Chair)</a:t>
          </a:r>
        </a:p>
      </dsp:txBody>
      <dsp:txXfrm>
        <a:off x="3817459" y="1311184"/>
        <a:ext cx="1761602" cy="930456"/>
      </dsp:txXfrm>
    </dsp:sp>
    <dsp:sp modelId="{CCB0B7BE-E513-48D8-8366-6CBBC5E2A6C4}">
      <dsp:nvSpPr>
        <dsp:cNvPr id="0" name=""/>
        <dsp:cNvSpPr/>
      </dsp:nvSpPr>
      <dsp:spPr>
        <a:xfrm>
          <a:off x="1551548" y="3017824"/>
          <a:ext cx="326075" cy="91440"/>
        </a:xfrm>
        <a:custGeom>
          <a:avLst/>
          <a:gdLst/>
          <a:ahLst/>
          <a:cxnLst/>
          <a:rect l="0" t="0" r="0" b="0"/>
          <a:pathLst>
            <a:path>
              <a:moveTo>
                <a:pt x="0" y="47757"/>
              </a:moveTo>
              <a:lnTo>
                <a:pt x="180137" y="47757"/>
              </a:lnTo>
              <a:lnTo>
                <a:pt x="180137" y="45720"/>
              </a:lnTo>
              <a:lnTo>
                <a:pt x="32607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05669" y="3061760"/>
        <a:ext cx="17834" cy="3566"/>
      </dsp:txXfrm>
    </dsp:sp>
    <dsp:sp modelId="{1D6EB103-140B-48B4-A783-06888F12DCD7}">
      <dsp:nvSpPr>
        <dsp:cNvPr id="0" name=""/>
        <dsp:cNvSpPr/>
      </dsp:nvSpPr>
      <dsp:spPr>
        <a:xfrm>
          <a:off x="2587" y="2600353"/>
          <a:ext cx="1550761" cy="93045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t> Panel meets resident  &amp; decides whether to uphold decision or amend. </a:t>
          </a:r>
        </a:p>
      </dsp:txBody>
      <dsp:txXfrm>
        <a:off x="2587" y="2600353"/>
        <a:ext cx="1550761" cy="930456"/>
      </dsp:txXfrm>
    </dsp:sp>
    <dsp:sp modelId="{90EEB7AC-C2CE-4274-9303-A2A952372E21}">
      <dsp:nvSpPr>
        <dsp:cNvPr id="0" name=""/>
        <dsp:cNvSpPr/>
      </dsp:nvSpPr>
      <dsp:spPr>
        <a:xfrm>
          <a:off x="1910023" y="2598315"/>
          <a:ext cx="1550761" cy="93045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kern="1200"/>
            <a:t>Decision in writing given to resident within 10 days of Panel meeting. Resident advised of options for complaint outside of organisation ***</a:t>
          </a:r>
        </a:p>
      </dsp:txBody>
      <dsp:txXfrm>
        <a:off x="1910023" y="2598315"/>
        <a:ext cx="1550761" cy="93045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887</Words>
  <Characters>5059</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Tollworthy</dc:creator>
  <cp:keywords/>
  <dc:description/>
  <cp:lastModifiedBy>Caroline Tollworthy</cp:lastModifiedBy>
  <cp:revision>3</cp:revision>
  <dcterms:created xsi:type="dcterms:W3CDTF">2022-09-09T12:50:00Z</dcterms:created>
  <dcterms:modified xsi:type="dcterms:W3CDTF">2024-01-04T12:00:00Z</dcterms:modified>
</cp:coreProperties>
</file>